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9350"/>
      </w:tblGrid>
      <w:tr w:rsidR="0079584D" w:rsidRPr="00A01148" w14:paraId="2945F277" w14:textId="77777777" w:rsidTr="00665818">
        <w:trPr>
          <w:trHeight w:val="1970"/>
          <w:jc w:val="center"/>
        </w:trPr>
        <w:tc>
          <w:tcPr>
            <w:tcW w:w="9350" w:type="dxa"/>
            <w:tcBorders>
              <w:top w:val="single" w:sz="4" w:space="0" w:color="auto"/>
              <w:bottom w:val="single" w:sz="4" w:space="0" w:color="auto"/>
            </w:tcBorders>
          </w:tcPr>
          <w:p w14:paraId="62BC55DC" w14:textId="30F45C5C" w:rsidR="00A83149" w:rsidRPr="00A01148" w:rsidRDefault="00A83149" w:rsidP="007061F0">
            <w:pPr>
              <w:jc w:val="center"/>
              <w:rPr>
                <w:rFonts w:cstheme="minorHAnsi"/>
                <w:color w:val="FFFFFF" w:themeColor="background1"/>
              </w:rPr>
            </w:pPr>
            <w:bookmarkStart w:id="0" w:name="_Hlk65824699"/>
          </w:p>
          <w:p w14:paraId="267800E1" w14:textId="25D41FDE" w:rsidR="0079584D" w:rsidRPr="00A01148" w:rsidRDefault="00753045" w:rsidP="0079584D">
            <w:pPr>
              <w:jc w:val="center"/>
              <w:rPr>
                <w:rFonts w:cstheme="minorHAnsi"/>
              </w:rPr>
            </w:pPr>
            <w:r>
              <w:rPr>
                <w:noProof/>
              </w:rPr>
              <w:drawing>
                <wp:inline distT="0" distB="0" distL="0" distR="0" wp14:anchorId="6E7E4018" wp14:editId="1B5844C4">
                  <wp:extent cx="4229100" cy="176939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239214" cy="1773630"/>
                          </a:xfrm>
                          <a:prstGeom prst="rect">
                            <a:avLst/>
                          </a:prstGeom>
                          <a:noFill/>
                          <a:ln>
                            <a:noFill/>
                          </a:ln>
                        </pic:spPr>
                      </pic:pic>
                    </a:graphicData>
                  </a:graphic>
                </wp:inline>
              </w:drawing>
            </w:r>
          </w:p>
          <w:p w14:paraId="58B73DE1" w14:textId="351E9786" w:rsidR="0079584D" w:rsidRPr="00A01148" w:rsidRDefault="0079584D" w:rsidP="0079584D">
            <w:pPr>
              <w:jc w:val="center"/>
              <w:rPr>
                <w:rFonts w:eastAsia="Times New Roman" w:cstheme="minorHAnsi"/>
              </w:rPr>
            </w:pPr>
            <w:r w:rsidRPr="00A01148">
              <w:rPr>
                <w:rFonts w:cstheme="minorHAnsi"/>
                <w:noProof/>
              </w:rPr>
              <mc:AlternateContent>
                <mc:Choice Requires="wps">
                  <w:drawing>
                    <wp:anchor distT="0" distB="0" distL="114300" distR="114300" simplePos="0" relativeHeight="251659264" behindDoc="0" locked="0" layoutInCell="1" allowOverlap="1" wp14:anchorId="702F38DA" wp14:editId="4E1B7747">
                      <wp:simplePos x="0" y="0"/>
                      <wp:positionH relativeFrom="column">
                        <wp:posOffset>-71755</wp:posOffset>
                      </wp:positionH>
                      <wp:positionV relativeFrom="paragraph">
                        <wp:posOffset>69850</wp:posOffset>
                      </wp:positionV>
                      <wp:extent cx="59245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24550" cy="0"/>
                              </a:xfrm>
                              <a:prstGeom prst="line">
                                <a:avLst/>
                              </a:prstGeom>
                              <a:ln w="31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CEC2B"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pt,5.5pt" to="460.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" strokecolor="#0070c0" strokeweight=".25pt">
                      <v:stroke joinstyle="miter"/>
                    </v:line>
                  </w:pict>
                </mc:Fallback>
              </mc:AlternateContent>
            </w:r>
          </w:p>
          <w:p w14:paraId="40A43414" w14:textId="40879679" w:rsidR="00BD0C5C" w:rsidRDefault="004B1D19" w:rsidP="00DA48CB">
            <w:pPr>
              <w:jc w:val="center"/>
              <w:rPr>
                <w:rFonts w:eastAsia="Times New Roman" w:cstheme="minorHAnsi"/>
                <w:i/>
                <w:iCs/>
              </w:rPr>
            </w:pPr>
            <w:r>
              <w:rPr>
                <w:rFonts w:eastAsia="Times New Roman" w:cstheme="minorHAnsi"/>
                <w:i/>
                <w:iCs/>
              </w:rPr>
              <w:t>June 4</w:t>
            </w:r>
            <w:r w:rsidR="0092748E">
              <w:rPr>
                <w:rFonts w:eastAsia="Times New Roman" w:cstheme="minorHAnsi"/>
                <w:i/>
                <w:iCs/>
              </w:rPr>
              <w:t>,</w:t>
            </w:r>
            <w:r w:rsidR="0079584D" w:rsidRPr="00A01148">
              <w:rPr>
                <w:rFonts w:eastAsia="Times New Roman" w:cstheme="minorHAnsi"/>
                <w:i/>
                <w:iCs/>
              </w:rPr>
              <w:t xml:space="preserve"> 202</w:t>
            </w:r>
            <w:r w:rsidR="0079446F">
              <w:rPr>
                <w:rFonts w:eastAsia="Times New Roman" w:cstheme="minorHAnsi"/>
                <w:i/>
                <w:iCs/>
              </w:rPr>
              <w:t>1</w:t>
            </w:r>
            <w:r w:rsidR="0079584D" w:rsidRPr="00A01148">
              <w:rPr>
                <w:rFonts w:eastAsia="Times New Roman" w:cstheme="minorHAnsi"/>
                <w:i/>
                <w:iCs/>
              </w:rPr>
              <w:t xml:space="preserve"> | Volume 1</w:t>
            </w:r>
            <w:r w:rsidR="00C32068">
              <w:rPr>
                <w:rFonts w:eastAsia="Times New Roman" w:cstheme="minorHAnsi"/>
                <w:i/>
                <w:iCs/>
              </w:rPr>
              <w:t>5</w:t>
            </w:r>
            <w:r w:rsidR="0079584D" w:rsidRPr="00A01148">
              <w:rPr>
                <w:rFonts w:eastAsia="Times New Roman" w:cstheme="minorHAnsi"/>
                <w:i/>
                <w:iCs/>
              </w:rPr>
              <w:t xml:space="preserve"> | Issue </w:t>
            </w:r>
            <w:r w:rsidR="00787A2C">
              <w:rPr>
                <w:rFonts w:eastAsia="Times New Roman" w:cstheme="minorHAnsi"/>
                <w:i/>
                <w:iCs/>
              </w:rPr>
              <w:t>2</w:t>
            </w:r>
            <w:r>
              <w:rPr>
                <w:rFonts w:eastAsia="Times New Roman" w:cstheme="minorHAnsi"/>
                <w:i/>
                <w:iCs/>
              </w:rPr>
              <w:t>2</w:t>
            </w:r>
          </w:p>
          <w:p w14:paraId="4A58E745" w14:textId="77777777" w:rsidR="007D4A99" w:rsidRPr="00A01148" w:rsidRDefault="007D4A99" w:rsidP="00DA48CB">
            <w:pPr>
              <w:jc w:val="center"/>
              <w:rPr>
                <w:rFonts w:cstheme="minorHAnsi"/>
                <w:i/>
                <w:iCs/>
              </w:rPr>
            </w:pPr>
          </w:p>
          <w:p w14:paraId="2EA24834" w14:textId="0910B00F" w:rsidR="00DC241E" w:rsidRPr="00785FDB" w:rsidRDefault="00AE76A1" w:rsidP="00DC241E">
            <w:pPr>
              <w:shd w:val="clear" w:color="auto" w:fill="E66D0A"/>
              <w:jc w:val="center"/>
              <w:outlineLvl w:val="1"/>
              <w:rPr>
                <w:rFonts w:eastAsia="Times New Roman" w:cstheme="minorHAnsi"/>
                <w:b/>
                <w:bCs/>
                <w:color w:val="FFFFFF"/>
                <w:sz w:val="40"/>
                <w:szCs w:val="40"/>
              </w:rPr>
            </w:pPr>
            <w:r>
              <w:rPr>
                <w:rFonts w:eastAsia="Times New Roman" w:cstheme="minorHAnsi"/>
                <w:b/>
                <w:bCs/>
                <w:color w:val="FFFFFF"/>
                <w:sz w:val="40"/>
                <w:szCs w:val="40"/>
              </w:rPr>
              <w:t>Highlights</w:t>
            </w:r>
          </w:p>
          <w:p w14:paraId="3E56AD7D" w14:textId="41F7A9BE" w:rsidR="007D4A99" w:rsidRDefault="00C602FE" w:rsidP="006C6EF4">
            <w:pPr>
              <w:jc w:val="center"/>
              <w:rPr>
                <w:color w:val="2E74B5" w:themeColor="accent5" w:themeShade="BF"/>
                <w:sz w:val="30"/>
                <w:szCs w:val="30"/>
              </w:rPr>
            </w:pPr>
            <w:r>
              <w:br/>
            </w:r>
          </w:p>
          <w:p w14:paraId="39BCE538" w14:textId="72B26D83" w:rsidR="005A7D79" w:rsidRPr="007D4A99" w:rsidRDefault="00EA422C" w:rsidP="00EA422C">
            <w:pPr>
              <w:jc w:val="center"/>
              <w:rPr>
                <w:color w:val="2E74B5" w:themeColor="accent5" w:themeShade="BF"/>
                <w:sz w:val="30"/>
                <w:szCs w:val="30"/>
              </w:rPr>
            </w:pPr>
            <w:r>
              <w:rPr>
                <w:noProof/>
              </w:rPr>
              <w:drawing>
                <wp:inline distT="0" distB="0" distL="0" distR="0" wp14:anchorId="675E2AF4" wp14:editId="2D87EA0D">
                  <wp:extent cx="4352925" cy="4352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925" cy="4352925"/>
                          </a:xfrm>
                          <a:prstGeom prst="rect">
                            <a:avLst/>
                          </a:prstGeom>
                          <a:noFill/>
                          <a:ln>
                            <a:noFill/>
                          </a:ln>
                        </pic:spPr>
                      </pic:pic>
                    </a:graphicData>
                  </a:graphic>
                </wp:inline>
              </w:drawing>
            </w:r>
          </w:p>
          <w:p w14:paraId="780745F8" w14:textId="43D3ADCF" w:rsidR="00543597" w:rsidRDefault="00543597" w:rsidP="007C6945">
            <w:pPr>
              <w:jc w:val="center"/>
            </w:pPr>
          </w:p>
          <w:p w14:paraId="4CF5A999" w14:textId="77777777" w:rsidR="0055266B" w:rsidRDefault="0055266B" w:rsidP="0055266B">
            <w:pPr>
              <w:ind w:left="720"/>
            </w:pPr>
            <w:r>
              <w:t>It’s June which means it is officially Pride Month! League InfoSight is proud to stand in solidarity with the LGBTQ+ community 365 days a year!</w:t>
            </w:r>
          </w:p>
          <w:p w14:paraId="2ABFA7C8" w14:textId="77777777" w:rsidR="0055266B" w:rsidRDefault="0055266B" w:rsidP="007C6945">
            <w:pPr>
              <w:jc w:val="center"/>
            </w:pPr>
          </w:p>
          <w:p w14:paraId="7C015A26" w14:textId="06D99EAB" w:rsidR="009C14D1" w:rsidRDefault="009C14D1" w:rsidP="007C6945">
            <w:pPr>
              <w:jc w:val="center"/>
            </w:pPr>
          </w:p>
          <w:p w14:paraId="7B0B61C6" w14:textId="77777777" w:rsidR="00833C41" w:rsidRPr="00DC241E" w:rsidRDefault="00833C41" w:rsidP="00C15A0F">
            <w:pPr>
              <w:rPr>
                <w:rFonts w:cstheme="minorHAnsi"/>
              </w:rPr>
            </w:pPr>
          </w:p>
          <w:p w14:paraId="183AE2C9" w14:textId="77777777" w:rsidR="00DC241E" w:rsidRPr="00785FDB" w:rsidRDefault="00DC241E" w:rsidP="00DC241E">
            <w:pPr>
              <w:shd w:val="clear" w:color="auto" w:fill="E66D0A"/>
              <w:jc w:val="center"/>
              <w:outlineLvl w:val="1"/>
              <w:rPr>
                <w:rFonts w:eastAsia="Times New Roman" w:cstheme="minorHAnsi"/>
                <w:b/>
                <w:bCs/>
                <w:color w:val="FFFFFF"/>
                <w:sz w:val="40"/>
                <w:szCs w:val="40"/>
              </w:rPr>
            </w:pPr>
            <w:r w:rsidRPr="00785FDB">
              <w:rPr>
                <w:rFonts w:eastAsia="Times New Roman" w:cstheme="minorHAnsi"/>
                <w:b/>
                <w:bCs/>
                <w:color w:val="FFFFFF"/>
                <w:sz w:val="40"/>
                <w:szCs w:val="40"/>
              </w:rPr>
              <w:lastRenderedPageBreak/>
              <w:t>Compliance and Advocacy News &amp; Highlights</w:t>
            </w:r>
          </w:p>
          <w:p w14:paraId="03ABCCD0" w14:textId="77777777" w:rsidR="004D3F70" w:rsidRPr="004D3F70" w:rsidRDefault="004D3F70" w:rsidP="004D3F70">
            <w:pPr>
              <w:rPr>
                <w:color w:val="2E74B5" w:themeColor="accent5" w:themeShade="BF"/>
              </w:rPr>
            </w:pPr>
          </w:p>
          <w:p w14:paraId="1A910A3F" w14:textId="4F75CBE6" w:rsidR="004D3F70" w:rsidRPr="004D3F70" w:rsidRDefault="004D3F70" w:rsidP="004D3F70">
            <w:pPr>
              <w:rPr>
                <w:color w:val="2E74B5" w:themeColor="accent5" w:themeShade="BF"/>
                <w:sz w:val="30"/>
                <w:szCs w:val="30"/>
              </w:rPr>
            </w:pPr>
            <w:r w:rsidRPr="004D3F70">
              <w:rPr>
                <w:color w:val="2E74B5" w:themeColor="accent5" w:themeShade="BF"/>
                <w:sz w:val="30"/>
                <w:szCs w:val="30"/>
              </w:rPr>
              <w:t xml:space="preserve">Administration </w:t>
            </w:r>
            <w:r w:rsidR="00C0425C" w:rsidRPr="004D3F70">
              <w:rPr>
                <w:color w:val="2E74B5" w:themeColor="accent5" w:themeShade="BF"/>
                <w:sz w:val="30"/>
                <w:szCs w:val="30"/>
              </w:rPr>
              <w:t xml:space="preserve">Proposes Expanded Reporting </w:t>
            </w:r>
            <w:r w:rsidRPr="004D3F70">
              <w:rPr>
                <w:color w:val="2E74B5" w:themeColor="accent5" w:themeShade="BF"/>
                <w:sz w:val="30"/>
                <w:szCs w:val="30"/>
              </w:rPr>
              <w:t>to IRS</w:t>
            </w:r>
          </w:p>
          <w:p w14:paraId="012F99FE" w14:textId="77777777" w:rsidR="004D3F70" w:rsidRDefault="004D3F70" w:rsidP="004D3F70"/>
          <w:p w14:paraId="4942E5C2" w14:textId="7B051043" w:rsidR="004D3F70" w:rsidRDefault="004D3F70" w:rsidP="004D3F70">
            <w:r w:rsidRPr="004D3F70">
              <w:t xml:space="preserve">The Treasury Department has released the </w:t>
            </w:r>
            <w:hyperlink r:id="rId11" w:history="1">
              <w:r w:rsidRPr="004D3F70">
                <w:rPr>
                  <w:rStyle w:val="Hyperlink"/>
                </w:rPr>
                <w:t>Biden Administration's Budget</w:t>
              </w:r>
            </w:hyperlink>
            <w:r w:rsidRPr="004D3F70">
              <w:t xml:space="preserve"> (the "Greenbook") for Fiscal Year 2022. Included in a section on improving taxpayer compliance is a proposal to introduce Comprehensive Financial Account Reporting by financial institutions, which would, starting in 2023, apply to all business and personal accounts at financial institutions, including deposit accounts, loans and investment accounts. A $600 de minimis gross inflow threshold would apply to reporting, and Treasury would have broad authority to issue regulations for the proposed requirements.</w:t>
            </w:r>
          </w:p>
          <w:p w14:paraId="0C4DD766" w14:textId="214D2C10" w:rsidR="0027004F" w:rsidRDefault="0027004F" w:rsidP="004D3F70"/>
          <w:p w14:paraId="598A074D" w14:textId="722BD80F" w:rsidR="003B1568" w:rsidRDefault="0027004F" w:rsidP="004D3F70">
            <w:pPr>
              <w:rPr>
                <w:color w:val="2E74B5" w:themeColor="accent5" w:themeShade="BF"/>
              </w:rPr>
            </w:pPr>
            <w:r>
              <w:t xml:space="preserve">Also included in this </w:t>
            </w:r>
            <w:r w:rsidR="003B1568">
              <w:t>proposed budget is increased funding to several credit union priorities:</w:t>
            </w:r>
          </w:p>
          <w:p w14:paraId="0D65F18A" w14:textId="77777777" w:rsidR="00C82B18" w:rsidRPr="00C82B18" w:rsidRDefault="00C82B18" w:rsidP="00C82B18">
            <w:pPr>
              <w:pStyle w:val="ListParagraph"/>
              <w:numPr>
                <w:ilvl w:val="0"/>
                <w:numId w:val="50"/>
              </w:numPr>
              <w:shd w:val="clear" w:color="auto" w:fill="FFFFFF"/>
              <w:spacing w:before="100" w:beforeAutospacing="1" w:after="100" w:afterAutospacing="1"/>
              <w:rPr>
                <w:rFonts w:eastAsia="Times New Roman" w:cstheme="minorHAnsi"/>
                <w:color w:val="000000"/>
              </w:rPr>
            </w:pPr>
            <w:r w:rsidRPr="00C82B18">
              <w:rPr>
                <w:rFonts w:eastAsia="Times New Roman" w:cstheme="minorHAnsi"/>
                <w:color w:val="000000"/>
              </w:rPr>
              <w:t>The proposal allocates $330 million for the Treasury’s Community Development Financial Institutions (CDFI) Fund, up from $270 million in the previous year.</w:t>
            </w:r>
          </w:p>
          <w:p w14:paraId="1AEFF91A" w14:textId="77777777" w:rsidR="00C82B18" w:rsidRPr="00C82B18" w:rsidRDefault="00C82B18" w:rsidP="00C82B18">
            <w:pPr>
              <w:pStyle w:val="ListParagraph"/>
              <w:numPr>
                <w:ilvl w:val="0"/>
                <w:numId w:val="50"/>
              </w:numPr>
              <w:shd w:val="clear" w:color="auto" w:fill="FFFFFF"/>
              <w:spacing w:before="100" w:beforeAutospacing="1" w:after="100" w:afterAutospacing="1"/>
              <w:rPr>
                <w:rFonts w:eastAsia="Times New Roman" w:cstheme="minorHAnsi"/>
                <w:color w:val="000000"/>
              </w:rPr>
            </w:pPr>
            <w:r w:rsidRPr="00C82B18">
              <w:rPr>
                <w:rFonts w:eastAsia="Times New Roman" w:cstheme="minorHAnsi"/>
                <w:color w:val="000000"/>
              </w:rPr>
              <w:t>The CDFI Fund makes capital grants, equity investments and awards for technical assistance to CDFIs for community development initiatives such as small businesses, community facilities, and low-income housing.</w:t>
            </w:r>
          </w:p>
          <w:p w14:paraId="0334163E" w14:textId="77777777" w:rsidR="00C82B18" w:rsidRPr="00C82B18" w:rsidRDefault="00C82B18" w:rsidP="00C82B18">
            <w:pPr>
              <w:pStyle w:val="ListParagraph"/>
              <w:numPr>
                <w:ilvl w:val="0"/>
                <w:numId w:val="50"/>
              </w:numPr>
              <w:shd w:val="clear" w:color="auto" w:fill="FFFFFF"/>
              <w:spacing w:before="100" w:beforeAutospacing="1" w:after="100" w:afterAutospacing="1"/>
              <w:rPr>
                <w:rFonts w:eastAsia="Times New Roman" w:cstheme="minorHAnsi"/>
                <w:color w:val="000000"/>
              </w:rPr>
            </w:pPr>
            <w:r w:rsidRPr="00C82B18">
              <w:rPr>
                <w:rFonts w:eastAsia="Times New Roman" w:cstheme="minorHAnsi"/>
                <w:color w:val="000000"/>
              </w:rPr>
              <w:t>NCUA’s Community Development Revolving Loan Fund (CDRLF) is funded at $2 million, up from $1.5 million last year.</w:t>
            </w:r>
          </w:p>
          <w:p w14:paraId="0045FA0E" w14:textId="77777777" w:rsidR="00C82B18" w:rsidRPr="00C82B18" w:rsidRDefault="00C82B18" w:rsidP="00C82B18">
            <w:pPr>
              <w:pStyle w:val="ListParagraph"/>
              <w:numPr>
                <w:ilvl w:val="0"/>
                <w:numId w:val="50"/>
              </w:numPr>
              <w:shd w:val="clear" w:color="auto" w:fill="FFFFFF"/>
              <w:spacing w:before="100" w:beforeAutospacing="1" w:after="100" w:afterAutospacing="1"/>
              <w:rPr>
                <w:rFonts w:eastAsia="Times New Roman" w:cstheme="minorHAnsi"/>
                <w:color w:val="000000"/>
              </w:rPr>
            </w:pPr>
            <w:r w:rsidRPr="00C82B18">
              <w:rPr>
                <w:rFonts w:eastAsia="Times New Roman" w:cstheme="minorHAnsi"/>
                <w:color w:val="000000"/>
              </w:rPr>
              <w:t>The CDRLF assists credit unions serving low-income communities to provide financial services, stimulate economic activities and operate more efficiently.</w:t>
            </w:r>
          </w:p>
          <w:p w14:paraId="1796A10A" w14:textId="77777777" w:rsidR="00C82B18" w:rsidRPr="00C82B18" w:rsidRDefault="00C82B18" w:rsidP="00C82B18">
            <w:pPr>
              <w:pStyle w:val="ListParagraph"/>
              <w:numPr>
                <w:ilvl w:val="0"/>
                <w:numId w:val="50"/>
              </w:numPr>
              <w:shd w:val="clear" w:color="auto" w:fill="FFFFFF"/>
              <w:spacing w:before="100" w:beforeAutospacing="1" w:after="100" w:afterAutospacing="1"/>
              <w:rPr>
                <w:rFonts w:eastAsia="Times New Roman" w:cstheme="minorHAnsi"/>
                <w:color w:val="000000"/>
              </w:rPr>
            </w:pPr>
            <w:r w:rsidRPr="00C82B18">
              <w:rPr>
                <w:rFonts w:eastAsia="Times New Roman" w:cstheme="minorHAnsi"/>
                <w:color w:val="000000"/>
              </w:rPr>
              <w:t>It also includes $18.5 million for the U.S. Agency for International Development’s Cooperative Development Fund, the same amount as last year.</w:t>
            </w:r>
          </w:p>
          <w:p w14:paraId="5A223274" w14:textId="33BC9155" w:rsidR="001E3F34" w:rsidRDefault="00C0425C" w:rsidP="004B5D3A">
            <w:pPr>
              <w:pStyle w:val="Heading2"/>
              <w:shd w:val="clear" w:color="auto" w:fill="FFFFFF"/>
              <w:spacing w:before="0" w:beforeAutospacing="0" w:after="0" w:afterAutospacing="0" w:line="240" w:lineRule="atLeast"/>
              <w:textAlignment w:val="baseline"/>
              <w:outlineLvl w:val="1"/>
              <w:rPr>
                <w:rFonts w:asciiTheme="minorHAnsi" w:eastAsiaTheme="majorEastAsia" w:hAnsiTheme="minorHAnsi" w:cstheme="minorHAnsi"/>
                <w:b w:val="0"/>
                <w:bCs w:val="0"/>
                <w:sz w:val="22"/>
                <w:szCs w:val="22"/>
                <w:bdr w:val="none" w:sz="0" w:space="0" w:color="auto" w:frame="1"/>
              </w:rPr>
            </w:pPr>
            <w:r w:rsidRPr="000B64E7">
              <w:rPr>
                <w:rFonts w:asciiTheme="minorHAnsi" w:eastAsiaTheme="majorEastAsia" w:hAnsiTheme="minorHAnsi" w:cstheme="minorHAnsi"/>
                <w:b w:val="0"/>
                <w:bCs w:val="0"/>
                <w:i/>
                <w:iCs/>
                <w:sz w:val="22"/>
                <w:szCs w:val="22"/>
                <w:bdr w:val="none" w:sz="0" w:space="0" w:color="auto" w:frame="1"/>
              </w:rPr>
              <w:t xml:space="preserve">Source:  </w:t>
            </w:r>
            <w:r w:rsidR="000B64E7" w:rsidRPr="000B64E7">
              <w:rPr>
                <w:rFonts w:asciiTheme="minorHAnsi" w:eastAsiaTheme="majorEastAsia" w:hAnsiTheme="minorHAnsi" w:cstheme="minorHAnsi"/>
                <w:b w:val="0"/>
                <w:bCs w:val="0"/>
                <w:i/>
                <w:iCs/>
                <w:sz w:val="22"/>
                <w:szCs w:val="22"/>
                <w:bdr w:val="none" w:sz="0" w:space="0" w:color="auto" w:frame="1"/>
              </w:rPr>
              <w:t>Treasury Department</w:t>
            </w:r>
          </w:p>
          <w:p w14:paraId="6420297E" w14:textId="77777777" w:rsidR="000B64E7" w:rsidRPr="000B64E7" w:rsidRDefault="000B64E7" w:rsidP="004B5D3A">
            <w:pPr>
              <w:pStyle w:val="Heading2"/>
              <w:shd w:val="clear" w:color="auto" w:fill="FFFFFF"/>
              <w:spacing w:before="0" w:beforeAutospacing="0" w:after="0" w:afterAutospacing="0" w:line="240" w:lineRule="atLeast"/>
              <w:textAlignment w:val="baseline"/>
              <w:outlineLvl w:val="1"/>
              <w:rPr>
                <w:rFonts w:asciiTheme="minorHAnsi" w:eastAsiaTheme="majorEastAsia" w:hAnsiTheme="minorHAnsi" w:cstheme="minorHAnsi"/>
                <w:b w:val="0"/>
                <w:bCs w:val="0"/>
                <w:sz w:val="22"/>
                <w:szCs w:val="22"/>
                <w:bdr w:val="none" w:sz="0" w:space="0" w:color="auto" w:frame="1"/>
              </w:rPr>
            </w:pPr>
          </w:p>
          <w:p w14:paraId="751D30DC" w14:textId="03FCCE65" w:rsidR="00DC241E" w:rsidRPr="004D3F70" w:rsidRDefault="00FF683E" w:rsidP="00940C7C">
            <w:pPr>
              <w:pStyle w:val="NormalWeb"/>
              <w:shd w:val="clear" w:color="auto" w:fill="FFFFFF"/>
              <w:spacing w:before="0" w:beforeAutospacing="0" w:after="0" w:afterAutospacing="0"/>
              <w:textAlignment w:val="baseline"/>
              <w:rPr>
                <w:rFonts w:cstheme="minorHAnsi"/>
                <w:sz w:val="22"/>
                <w:szCs w:val="22"/>
              </w:rPr>
            </w:pPr>
            <w:r>
              <w:rPr>
                <w:rFonts w:cstheme="minorHAnsi"/>
                <w:sz w:val="22"/>
                <w:szCs w:val="22"/>
              </w:rPr>
              <w:pict w14:anchorId="50AADB53">
                <v:rect id="_x0000_i1025" style="width:0;height:1.5pt" o:hralign="center" o:hrstd="t" o:hr="t" fillcolor="#a0a0a0" stroked="f"/>
              </w:pict>
            </w:r>
          </w:p>
          <w:p w14:paraId="5CBCD912" w14:textId="77777777" w:rsidR="006C3E12" w:rsidRPr="00354EFC" w:rsidRDefault="006C3E12" w:rsidP="00A63E63">
            <w:pPr>
              <w:pStyle w:val="Heading2"/>
              <w:shd w:val="clear" w:color="auto" w:fill="FFFFFF"/>
              <w:spacing w:before="0" w:beforeAutospacing="0" w:after="0" w:afterAutospacing="0" w:line="240" w:lineRule="atLeast"/>
              <w:textAlignment w:val="baseline"/>
              <w:outlineLvl w:val="1"/>
              <w:rPr>
                <w:rFonts w:asciiTheme="minorHAnsi" w:eastAsiaTheme="majorEastAsia" w:hAnsiTheme="minorHAnsi" w:cstheme="minorHAnsi"/>
                <w:b w:val="0"/>
                <w:bCs w:val="0"/>
                <w:color w:val="2E74B5" w:themeColor="accent5" w:themeShade="BF"/>
                <w:sz w:val="22"/>
                <w:szCs w:val="22"/>
                <w:bdr w:val="none" w:sz="0" w:space="0" w:color="auto" w:frame="1"/>
              </w:rPr>
            </w:pPr>
          </w:p>
          <w:p w14:paraId="112F9269" w14:textId="229C2ED1" w:rsidR="00A63E63" w:rsidRPr="00D13E3A" w:rsidRDefault="00D13E3A" w:rsidP="00A63E63">
            <w:pPr>
              <w:pStyle w:val="Heading2"/>
              <w:shd w:val="clear" w:color="auto" w:fill="FFFFFF"/>
              <w:spacing w:before="0" w:beforeAutospacing="0" w:after="0" w:afterAutospacing="0" w:line="240" w:lineRule="atLeast"/>
              <w:textAlignment w:val="baseline"/>
              <w:outlineLvl w:val="1"/>
              <w:rPr>
                <w:rFonts w:asciiTheme="minorHAnsi" w:hAnsiTheme="minorHAnsi" w:cstheme="minorHAnsi"/>
                <w:b w:val="0"/>
                <w:bCs w:val="0"/>
                <w:color w:val="2E74B5" w:themeColor="accent5" w:themeShade="BF"/>
                <w:sz w:val="30"/>
                <w:szCs w:val="30"/>
              </w:rPr>
            </w:pPr>
            <w:r w:rsidRPr="00D13E3A">
              <w:rPr>
                <w:rFonts w:asciiTheme="minorHAnsi" w:eastAsiaTheme="majorEastAsia" w:hAnsiTheme="minorHAnsi" w:cstheme="minorHAnsi"/>
                <w:b w:val="0"/>
                <w:bCs w:val="0"/>
                <w:color w:val="2E74B5" w:themeColor="accent5" w:themeShade="BF"/>
                <w:sz w:val="30"/>
                <w:szCs w:val="30"/>
                <w:bdr w:val="none" w:sz="0" w:space="0" w:color="auto" w:frame="1"/>
              </w:rPr>
              <w:t>Fin</w:t>
            </w:r>
            <w:r>
              <w:rPr>
                <w:rFonts w:asciiTheme="minorHAnsi" w:eastAsiaTheme="majorEastAsia" w:hAnsiTheme="minorHAnsi" w:cstheme="minorHAnsi"/>
                <w:b w:val="0"/>
                <w:bCs w:val="0"/>
                <w:color w:val="2E74B5" w:themeColor="accent5" w:themeShade="BF"/>
                <w:sz w:val="30"/>
                <w:szCs w:val="30"/>
                <w:bdr w:val="none" w:sz="0" w:space="0" w:color="auto" w:frame="1"/>
              </w:rPr>
              <w:t>CEN</w:t>
            </w:r>
            <w:r w:rsidRPr="00D13E3A">
              <w:rPr>
                <w:rFonts w:asciiTheme="minorHAnsi" w:eastAsiaTheme="majorEastAsia" w:hAnsiTheme="minorHAnsi" w:cstheme="minorHAnsi"/>
                <w:b w:val="0"/>
                <w:bCs w:val="0"/>
                <w:color w:val="2E74B5" w:themeColor="accent5" w:themeShade="BF"/>
                <w:sz w:val="30"/>
                <w:szCs w:val="30"/>
                <w:bdr w:val="none" w:sz="0" w:space="0" w:color="auto" w:frame="1"/>
              </w:rPr>
              <w:t xml:space="preserve"> </w:t>
            </w:r>
            <w:r w:rsidR="00A63E63" w:rsidRPr="00D13E3A">
              <w:rPr>
                <w:rFonts w:asciiTheme="minorHAnsi" w:eastAsiaTheme="majorEastAsia" w:hAnsiTheme="minorHAnsi" w:cstheme="minorHAnsi"/>
                <w:b w:val="0"/>
                <w:bCs w:val="0"/>
                <w:color w:val="2E74B5" w:themeColor="accent5" w:themeShade="BF"/>
                <w:sz w:val="30"/>
                <w:szCs w:val="30"/>
                <w:bdr w:val="none" w:sz="0" w:space="0" w:color="auto" w:frame="1"/>
              </w:rPr>
              <w:t xml:space="preserve">Innovation Hours </w:t>
            </w:r>
            <w:r w:rsidRPr="00D13E3A">
              <w:rPr>
                <w:rFonts w:asciiTheme="minorHAnsi" w:eastAsiaTheme="majorEastAsia" w:hAnsiTheme="minorHAnsi" w:cstheme="minorHAnsi"/>
                <w:b w:val="0"/>
                <w:bCs w:val="0"/>
                <w:color w:val="2E74B5" w:themeColor="accent5" w:themeShade="BF"/>
                <w:sz w:val="30"/>
                <w:szCs w:val="30"/>
                <w:bdr w:val="none" w:sz="0" w:space="0" w:color="auto" w:frame="1"/>
              </w:rPr>
              <w:t xml:space="preserve">Program </w:t>
            </w:r>
            <w:r w:rsidR="001001C5" w:rsidRPr="00D13E3A">
              <w:rPr>
                <w:rFonts w:asciiTheme="minorHAnsi" w:eastAsiaTheme="majorEastAsia" w:hAnsiTheme="minorHAnsi" w:cstheme="minorHAnsi"/>
                <w:b w:val="0"/>
                <w:bCs w:val="0"/>
                <w:color w:val="2E74B5" w:themeColor="accent5" w:themeShade="BF"/>
                <w:sz w:val="30"/>
                <w:szCs w:val="30"/>
                <w:bdr w:val="none" w:sz="0" w:space="0" w:color="auto" w:frame="1"/>
              </w:rPr>
              <w:t>on</w:t>
            </w:r>
            <w:r w:rsidRPr="00D13E3A">
              <w:rPr>
                <w:rFonts w:asciiTheme="minorHAnsi" w:eastAsiaTheme="majorEastAsia" w:hAnsiTheme="minorHAnsi" w:cstheme="minorHAnsi"/>
                <w:b w:val="0"/>
                <w:bCs w:val="0"/>
                <w:color w:val="2E74B5" w:themeColor="accent5" w:themeShade="BF"/>
                <w:sz w:val="30"/>
                <w:szCs w:val="30"/>
                <w:bdr w:val="none" w:sz="0" w:space="0" w:color="auto" w:frame="1"/>
              </w:rPr>
              <w:t xml:space="preserve"> Privacy Enhancing Technologies</w:t>
            </w:r>
          </w:p>
          <w:p w14:paraId="527094BA" w14:textId="77777777" w:rsidR="002D2066" w:rsidRDefault="002D2066" w:rsidP="00A63E63">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p>
          <w:p w14:paraId="69108EE6" w14:textId="620CB3EB" w:rsidR="00A63E63" w:rsidRDefault="00A63E63" w:rsidP="00A63E63">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r w:rsidRPr="00D13E3A">
              <w:rPr>
                <w:rFonts w:asciiTheme="minorHAnsi" w:hAnsiTheme="minorHAnsi" w:cstheme="minorHAnsi"/>
                <w:color w:val="404040"/>
                <w:sz w:val="22"/>
                <w:szCs w:val="22"/>
              </w:rPr>
              <w:t>The Financial Crimes Enforcement Network (FinCEN) has</w:t>
            </w:r>
            <w:r w:rsidRPr="00625ED5">
              <w:rPr>
                <w:rFonts w:asciiTheme="minorHAnsi" w:hAnsiTheme="minorHAnsi" w:cstheme="minorHAnsi"/>
                <w:color w:val="404040"/>
                <w:sz w:val="22"/>
                <w:szCs w:val="22"/>
              </w:rPr>
              <w:t> </w:t>
            </w:r>
            <w:hyperlink r:id="rId12" w:history="1">
              <w:r w:rsidRPr="00625ED5">
                <w:rPr>
                  <w:rStyle w:val="Hyperlink"/>
                  <w:rFonts w:asciiTheme="minorHAnsi" w:eastAsiaTheme="majorEastAsia" w:hAnsiTheme="minorHAnsi" w:cstheme="minorHAnsi"/>
                  <w:sz w:val="22"/>
                  <w:szCs w:val="22"/>
                  <w:bdr w:val="none" w:sz="0" w:space="0" w:color="auto" w:frame="1"/>
                </w:rPr>
                <w:t>announced</w:t>
              </w:r>
              <w:r w:rsidRPr="00625ED5">
                <w:rPr>
                  <w:rStyle w:val="Hyperlink"/>
                  <w:rFonts w:asciiTheme="minorHAnsi" w:hAnsiTheme="minorHAnsi" w:cstheme="minorHAnsi"/>
                  <w:sz w:val="22"/>
                  <w:szCs w:val="22"/>
                </w:rPr>
                <w:t> it will host a special virtual FinCEN Innovation Hours Program</w:t>
              </w:r>
            </w:hyperlink>
            <w:r w:rsidRPr="00D13E3A">
              <w:rPr>
                <w:rFonts w:asciiTheme="minorHAnsi" w:hAnsiTheme="minorHAnsi" w:cstheme="minorHAnsi"/>
                <w:color w:val="404040"/>
                <w:sz w:val="22"/>
                <w:szCs w:val="22"/>
              </w:rPr>
              <w:t xml:space="preserve"> on September 9, 2021, focusing on the important role of privacy-preserving principles in developing technical solutions that enhance financial services innovation while countering illicit activity and national security risks that undermine the integrity and opportunity of the U.S. financial system. FinCEN encourages participation by companies developing solutions to privacy issues, such as homomorphic encryption, zero-knowledge proofs, and other technology that balances privacy and financial integrity. This could include fintech companies, </w:t>
            </w:r>
            <w:proofErr w:type="spellStart"/>
            <w:r w:rsidRPr="00D13E3A">
              <w:rPr>
                <w:rFonts w:asciiTheme="minorHAnsi" w:hAnsiTheme="minorHAnsi" w:cstheme="minorHAnsi"/>
                <w:color w:val="404040"/>
                <w:sz w:val="22"/>
                <w:szCs w:val="22"/>
              </w:rPr>
              <w:t>regtech</w:t>
            </w:r>
            <w:proofErr w:type="spellEnd"/>
            <w:r w:rsidRPr="00D13E3A">
              <w:rPr>
                <w:rFonts w:asciiTheme="minorHAnsi" w:hAnsiTheme="minorHAnsi" w:cstheme="minorHAnsi"/>
                <w:color w:val="404040"/>
                <w:sz w:val="22"/>
                <w:szCs w:val="22"/>
              </w:rPr>
              <w:t xml:space="preserve"> companies, venture capital firms, and financial institutions.</w:t>
            </w:r>
          </w:p>
          <w:p w14:paraId="1C5F1CB5" w14:textId="77777777" w:rsidR="00625ED5" w:rsidRPr="00D13E3A" w:rsidRDefault="00625ED5" w:rsidP="00A63E63">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p>
          <w:p w14:paraId="48293EB6" w14:textId="0AB9A064" w:rsidR="00625ED5" w:rsidRDefault="0028301E" w:rsidP="00A63E63">
            <w:pPr>
              <w:pStyle w:val="NormalWeb"/>
              <w:shd w:val="clear" w:color="auto" w:fill="FFFFFF"/>
              <w:spacing w:before="0" w:beforeAutospacing="0" w:after="0" w:afterAutospacing="0"/>
              <w:textAlignment w:val="baseline"/>
              <w:rPr>
                <w:rFonts w:asciiTheme="minorHAnsi" w:hAnsiTheme="minorHAnsi" w:cstheme="minorHAnsi"/>
                <w:color w:val="333333"/>
                <w:sz w:val="22"/>
                <w:szCs w:val="22"/>
                <w:shd w:val="clear" w:color="auto" w:fill="FFFFFF"/>
              </w:rPr>
            </w:pPr>
            <w:r w:rsidRPr="0028301E">
              <w:rPr>
                <w:rFonts w:asciiTheme="minorHAnsi" w:hAnsiTheme="minorHAnsi" w:cstheme="minorHAnsi"/>
                <w:color w:val="333333"/>
                <w:sz w:val="22"/>
                <w:szCs w:val="22"/>
                <w:shd w:val="clear" w:color="auto" w:fill="FFFFFF"/>
              </w:rPr>
              <w:t>“This program is an example of FinCEN’s ongoing dedication to advancing the integrity and innovative strength of the U.S. financial system, which includes balancing transparency and accountability with the important principles of privacy and security,” said Acting Director Michael Mosier.  “We support responsible innovation, especially that which promotes the resilience and safety of our financial system and the American people."</w:t>
            </w:r>
          </w:p>
          <w:p w14:paraId="0E4AD13C" w14:textId="634F3CE6" w:rsidR="001001C5" w:rsidRDefault="001001C5" w:rsidP="00A63E63">
            <w:pPr>
              <w:pStyle w:val="NormalWeb"/>
              <w:shd w:val="clear" w:color="auto" w:fill="FFFFFF"/>
              <w:spacing w:before="0" w:beforeAutospacing="0" w:after="0" w:afterAutospacing="0"/>
              <w:textAlignment w:val="baseline"/>
              <w:rPr>
                <w:rFonts w:asciiTheme="minorHAnsi" w:hAnsiTheme="minorHAnsi" w:cstheme="minorHAnsi"/>
                <w:color w:val="333333"/>
                <w:sz w:val="22"/>
                <w:szCs w:val="22"/>
                <w:shd w:val="clear" w:color="auto" w:fill="FFFFFF"/>
              </w:rPr>
            </w:pPr>
          </w:p>
          <w:p w14:paraId="71E03ECF" w14:textId="095EEDE6" w:rsidR="001001C5" w:rsidRPr="001001C5" w:rsidRDefault="001001C5" w:rsidP="00A63E63">
            <w:pPr>
              <w:pStyle w:val="NormalWeb"/>
              <w:shd w:val="clear" w:color="auto" w:fill="FFFFFF"/>
              <w:spacing w:before="0" w:beforeAutospacing="0" w:after="0" w:afterAutospacing="0"/>
              <w:textAlignment w:val="baseline"/>
              <w:rPr>
                <w:rFonts w:asciiTheme="minorHAnsi" w:hAnsiTheme="minorHAnsi" w:cstheme="minorHAnsi"/>
                <w:i/>
                <w:iCs/>
                <w:color w:val="404040"/>
                <w:sz w:val="22"/>
                <w:szCs w:val="22"/>
              </w:rPr>
            </w:pPr>
            <w:r>
              <w:rPr>
                <w:rFonts w:asciiTheme="minorHAnsi" w:hAnsiTheme="minorHAnsi" w:cstheme="minorHAnsi"/>
                <w:i/>
                <w:iCs/>
                <w:color w:val="333333"/>
                <w:sz w:val="22"/>
                <w:szCs w:val="22"/>
                <w:shd w:val="clear" w:color="auto" w:fill="FFFFFF"/>
              </w:rPr>
              <w:t>Source:  FinCEN</w:t>
            </w:r>
          </w:p>
          <w:p w14:paraId="4E40D9EE" w14:textId="77777777" w:rsidR="00925C9C" w:rsidRDefault="00925C9C" w:rsidP="007B43F6">
            <w:pPr>
              <w:shd w:val="clear" w:color="auto" w:fill="FFFFFF"/>
              <w:textAlignment w:val="baseline"/>
              <w:rPr>
                <w:rFonts w:eastAsia="Times New Roman" w:cstheme="minorHAnsi"/>
                <w:i/>
                <w:iCs/>
                <w:color w:val="404040"/>
              </w:rPr>
            </w:pPr>
          </w:p>
          <w:p w14:paraId="225AE200" w14:textId="1DFEAEB1" w:rsidR="00DC241E" w:rsidRPr="00DC241E" w:rsidRDefault="00FF683E" w:rsidP="007B43F6">
            <w:pPr>
              <w:shd w:val="clear" w:color="auto" w:fill="FFFFFF"/>
              <w:textAlignment w:val="baseline"/>
              <w:rPr>
                <w:rFonts w:cstheme="minorHAnsi"/>
              </w:rPr>
            </w:pPr>
            <w:r>
              <w:rPr>
                <w:rFonts w:cstheme="minorHAnsi"/>
              </w:rPr>
              <w:pict w14:anchorId="45ACEC2C">
                <v:rect id="_x0000_i1026" style="width:0;height:1.5pt" o:hralign="center" o:hrstd="t" o:hr="t" fillcolor="#a0a0a0" stroked="f"/>
              </w:pict>
            </w:r>
          </w:p>
          <w:p w14:paraId="77CBE7E8" w14:textId="77777777" w:rsidR="00030BB9" w:rsidRPr="00030BB9" w:rsidRDefault="00030BB9" w:rsidP="00030BB9">
            <w:pPr>
              <w:shd w:val="clear" w:color="auto" w:fill="FFFFFF"/>
              <w:textAlignment w:val="baseline"/>
              <w:rPr>
                <w:rFonts w:eastAsia="Times New Roman" w:cstheme="minorHAnsi"/>
                <w:color w:val="404040"/>
              </w:rPr>
            </w:pPr>
          </w:p>
          <w:p w14:paraId="3BD8C425" w14:textId="693AE58C" w:rsidR="00A23272" w:rsidRPr="006D18E9" w:rsidRDefault="00A23272" w:rsidP="00A23272">
            <w:pPr>
              <w:pStyle w:val="Heading2"/>
              <w:shd w:val="clear" w:color="auto" w:fill="FFFFFF"/>
              <w:spacing w:before="0" w:beforeAutospacing="0" w:after="0" w:afterAutospacing="0" w:line="240" w:lineRule="atLeast"/>
              <w:textAlignment w:val="baseline"/>
              <w:outlineLvl w:val="1"/>
              <w:rPr>
                <w:rFonts w:asciiTheme="minorHAnsi" w:eastAsiaTheme="majorEastAsia" w:hAnsiTheme="minorHAnsi" w:cstheme="minorHAnsi"/>
                <w:b w:val="0"/>
                <w:bCs w:val="0"/>
                <w:color w:val="2E74B5" w:themeColor="accent5" w:themeShade="BF"/>
                <w:sz w:val="30"/>
                <w:szCs w:val="30"/>
                <w:bdr w:val="none" w:sz="0" w:space="0" w:color="auto" w:frame="1"/>
              </w:rPr>
            </w:pPr>
            <w:r w:rsidRPr="006D18E9">
              <w:rPr>
                <w:rFonts w:asciiTheme="minorHAnsi" w:eastAsiaTheme="majorEastAsia" w:hAnsiTheme="minorHAnsi" w:cstheme="minorHAnsi"/>
                <w:b w:val="0"/>
                <w:bCs w:val="0"/>
                <w:color w:val="2E74B5" w:themeColor="accent5" w:themeShade="BF"/>
                <w:sz w:val="30"/>
                <w:szCs w:val="30"/>
                <w:bdr w:val="none" w:sz="0" w:space="0" w:color="auto" w:frame="1"/>
              </w:rPr>
              <w:t xml:space="preserve">Yellen </w:t>
            </w:r>
            <w:r w:rsidR="006D18E9" w:rsidRPr="006D18E9">
              <w:rPr>
                <w:rFonts w:asciiTheme="minorHAnsi" w:eastAsiaTheme="majorEastAsia" w:hAnsiTheme="minorHAnsi" w:cstheme="minorHAnsi"/>
                <w:b w:val="0"/>
                <w:bCs w:val="0"/>
                <w:color w:val="2E74B5" w:themeColor="accent5" w:themeShade="BF"/>
                <w:sz w:val="30"/>
                <w:szCs w:val="30"/>
                <w:bdr w:val="none" w:sz="0" w:space="0" w:color="auto" w:frame="1"/>
              </w:rPr>
              <w:t xml:space="preserve">Asks </w:t>
            </w:r>
            <w:r w:rsidRPr="006D18E9">
              <w:rPr>
                <w:rFonts w:asciiTheme="minorHAnsi" w:eastAsiaTheme="majorEastAsia" w:hAnsiTheme="minorHAnsi" w:cstheme="minorHAnsi"/>
                <w:b w:val="0"/>
                <w:bCs w:val="0"/>
                <w:color w:val="2E74B5" w:themeColor="accent5" w:themeShade="BF"/>
                <w:sz w:val="30"/>
                <w:szCs w:val="30"/>
                <w:bdr w:val="none" w:sz="0" w:space="0" w:color="auto" w:frame="1"/>
              </w:rPr>
              <w:t xml:space="preserve">Congress </w:t>
            </w:r>
            <w:r w:rsidR="006D18E9" w:rsidRPr="006D18E9">
              <w:rPr>
                <w:rFonts w:asciiTheme="minorHAnsi" w:eastAsiaTheme="majorEastAsia" w:hAnsiTheme="minorHAnsi" w:cstheme="minorHAnsi"/>
                <w:b w:val="0"/>
                <w:bCs w:val="0"/>
                <w:color w:val="2E74B5" w:themeColor="accent5" w:themeShade="BF"/>
                <w:sz w:val="30"/>
                <w:szCs w:val="30"/>
                <w:bdr w:val="none" w:sz="0" w:space="0" w:color="auto" w:frame="1"/>
              </w:rPr>
              <w:t>for Project Funding</w:t>
            </w:r>
          </w:p>
          <w:p w14:paraId="5EC8B50C" w14:textId="77777777" w:rsidR="00CB4B3D" w:rsidRPr="00487009" w:rsidRDefault="00CB4B3D" w:rsidP="00A23272">
            <w:pPr>
              <w:pStyle w:val="Heading2"/>
              <w:shd w:val="clear" w:color="auto" w:fill="FFFFFF"/>
              <w:spacing w:before="0" w:beforeAutospacing="0" w:after="0" w:afterAutospacing="0" w:line="240" w:lineRule="atLeast"/>
              <w:textAlignment w:val="baseline"/>
              <w:outlineLvl w:val="1"/>
              <w:rPr>
                <w:rFonts w:asciiTheme="minorHAnsi" w:hAnsiTheme="minorHAnsi" w:cstheme="minorHAnsi"/>
                <w:b w:val="0"/>
                <w:bCs w:val="0"/>
                <w:color w:val="262626"/>
                <w:sz w:val="22"/>
                <w:szCs w:val="22"/>
              </w:rPr>
            </w:pPr>
          </w:p>
          <w:p w14:paraId="05E9A054" w14:textId="29D2DA96" w:rsidR="00A23272" w:rsidRPr="00CB4B3D" w:rsidRDefault="00A23272" w:rsidP="00A23272">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r w:rsidRPr="00487009">
              <w:rPr>
                <w:rFonts w:asciiTheme="minorHAnsi" w:hAnsiTheme="minorHAnsi" w:cstheme="minorHAnsi"/>
                <w:color w:val="404040"/>
                <w:sz w:val="22"/>
                <w:szCs w:val="22"/>
              </w:rPr>
              <w:t>In </w:t>
            </w:r>
            <w:hyperlink r:id="rId13" w:history="1">
              <w:r w:rsidRPr="00487009">
                <w:rPr>
                  <w:rStyle w:val="Hyperlink"/>
                  <w:rFonts w:asciiTheme="minorHAnsi" w:hAnsiTheme="minorHAnsi" w:cstheme="minorHAnsi"/>
                  <w:sz w:val="22"/>
                  <w:szCs w:val="22"/>
                </w:rPr>
                <w:t>testimony</w:t>
              </w:r>
            </w:hyperlink>
            <w:r w:rsidRPr="00CB4B3D">
              <w:rPr>
                <w:rFonts w:asciiTheme="minorHAnsi" w:hAnsiTheme="minorHAnsi" w:cstheme="minorHAnsi"/>
                <w:color w:val="404040"/>
                <w:sz w:val="22"/>
                <w:szCs w:val="22"/>
              </w:rPr>
              <w:t> before the House Subcommittee on Financial Services and General Government Committee on Appropriations, Treasury Secretary Yellen pointed to sections of the administration's formal budget where funding is needed.</w:t>
            </w:r>
          </w:p>
          <w:p w14:paraId="6EB864AB" w14:textId="77777777" w:rsidR="00A23272" w:rsidRPr="00CB4B3D" w:rsidRDefault="00A23272" w:rsidP="00A23272">
            <w:pPr>
              <w:numPr>
                <w:ilvl w:val="0"/>
                <w:numId w:val="49"/>
              </w:numPr>
              <w:shd w:val="clear" w:color="auto" w:fill="FFFFFF"/>
              <w:textAlignment w:val="baseline"/>
              <w:rPr>
                <w:rFonts w:cstheme="minorHAnsi"/>
                <w:color w:val="404040"/>
              </w:rPr>
            </w:pPr>
            <w:r w:rsidRPr="00CB4B3D">
              <w:rPr>
                <w:rFonts w:cstheme="minorHAnsi"/>
                <w:color w:val="404040"/>
              </w:rPr>
              <w:t>FinCEN has been tasked with building a database that collects and secures beneficial ownership information, but Congress has not yet provided any funding to do it.</w:t>
            </w:r>
          </w:p>
          <w:p w14:paraId="32FAF021" w14:textId="77777777" w:rsidR="00A23272" w:rsidRPr="00CB4B3D" w:rsidRDefault="00A23272" w:rsidP="00A23272">
            <w:pPr>
              <w:numPr>
                <w:ilvl w:val="0"/>
                <w:numId w:val="49"/>
              </w:numPr>
              <w:shd w:val="clear" w:color="auto" w:fill="FFFFFF"/>
              <w:textAlignment w:val="baseline"/>
              <w:rPr>
                <w:rFonts w:cstheme="minorHAnsi"/>
                <w:color w:val="404040"/>
              </w:rPr>
            </w:pPr>
            <w:r w:rsidRPr="00CB4B3D">
              <w:rPr>
                <w:rFonts w:cstheme="minorHAnsi"/>
                <w:color w:val="404040"/>
              </w:rPr>
              <w:t>Congress has dramatically expanded funding for Community Development Financial Institutions with supplemental appropriations. However, it is challenging for the CDFI Fund to distribute greater resources and scale these programs without additional administrative funding.</w:t>
            </w:r>
          </w:p>
          <w:p w14:paraId="5FDAED24" w14:textId="3D16BE89" w:rsidR="00A23272" w:rsidRDefault="00A23272" w:rsidP="00A23272">
            <w:pPr>
              <w:numPr>
                <w:ilvl w:val="0"/>
                <w:numId w:val="49"/>
              </w:numPr>
              <w:shd w:val="clear" w:color="auto" w:fill="FFFFFF"/>
              <w:textAlignment w:val="baseline"/>
              <w:rPr>
                <w:rFonts w:cstheme="minorHAnsi"/>
                <w:color w:val="404040"/>
              </w:rPr>
            </w:pPr>
            <w:r w:rsidRPr="00CB4B3D">
              <w:rPr>
                <w:rFonts w:cstheme="minorHAnsi"/>
                <w:color w:val="404040"/>
              </w:rPr>
              <w:t>The IRS needs additional resources to augment its auditing staff to ensure taxpayer compliance.</w:t>
            </w:r>
          </w:p>
          <w:p w14:paraId="2C986510" w14:textId="6D69E1BD" w:rsidR="004821A0" w:rsidRDefault="004821A0" w:rsidP="004821A0">
            <w:pPr>
              <w:shd w:val="clear" w:color="auto" w:fill="FFFFFF"/>
              <w:textAlignment w:val="baseline"/>
              <w:rPr>
                <w:rFonts w:cstheme="minorHAnsi"/>
                <w:color w:val="404040"/>
              </w:rPr>
            </w:pPr>
          </w:p>
          <w:p w14:paraId="12060214" w14:textId="7D65C688" w:rsidR="004821A0" w:rsidRPr="004821A0" w:rsidRDefault="004821A0" w:rsidP="004821A0">
            <w:pPr>
              <w:shd w:val="clear" w:color="auto" w:fill="FFFFFF"/>
              <w:textAlignment w:val="baseline"/>
              <w:rPr>
                <w:rFonts w:cstheme="minorHAnsi"/>
                <w:i/>
                <w:iCs/>
                <w:color w:val="404040"/>
              </w:rPr>
            </w:pPr>
            <w:r>
              <w:rPr>
                <w:rFonts w:cstheme="minorHAnsi"/>
                <w:i/>
                <w:iCs/>
                <w:color w:val="404040"/>
              </w:rPr>
              <w:t xml:space="preserve">Source:  </w:t>
            </w:r>
            <w:r w:rsidR="00DB2120">
              <w:rPr>
                <w:rFonts w:cstheme="minorHAnsi"/>
                <w:i/>
                <w:iCs/>
                <w:color w:val="404040"/>
              </w:rPr>
              <w:t>Fox Business</w:t>
            </w:r>
          </w:p>
          <w:p w14:paraId="0B89FEE4" w14:textId="77777777" w:rsidR="00D15FC9" w:rsidRDefault="00FF683E" w:rsidP="00B61C1F">
            <w:pPr>
              <w:pStyle w:val="NormalWeb"/>
              <w:rPr>
                <w:rFonts w:cstheme="minorHAnsi"/>
              </w:rPr>
            </w:pPr>
            <w:r>
              <w:rPr>
                <w:rFonts w:cstheme="minorHAnsi"/>
              </w:rPr>
              <w:pict w14:anchorId="48AA5650">
                <v:rect id="_x0000_i1027" style="width:0;height:1.5pt" o:hralign="center" o:hrstd="t" o:hr="t" fillcolor="#a0a0a0" stroked="f"/>
              </w:pict>
            </w:r>
          </w:p>
          <w:p w14:paraId="6E66BE20" w14:textId="67825BD0" w:rsidR="00D16F33" w:rsidRPr="000B01A6" w:rsidRDefault="00D16F33" w:rsidP="00D16F33">
            <w:pPr>
              <w:pStyle w:val="Heading2"/>
              <w:shd w:val="clear" w:color="auto" w:fill="FFFFFF"/>
              <w:spacing w:before="0" w:beforeAutospacing="0" w:after="0" w:afterAutospacing="0" w:line="240" w:lineRule="atLeast"/>
              <w:textAlignment w:val="baseline"/>
              <w:outlineLvl w:val="1"/>
              <w:rPr>
                <w:rFonts w:asciiTheme="minorHAnsi" w:hAnsiTheme="minorHAnsi" w:cstheme="minorHAnsi"/>
                <w:b w:val="0"/>
                <w:bCs w:val="0"/>
                <w:color w:val="2E74B5" w:themeColor="accent5" w:themeShade="BF"/>
                <w:sz w:val="30"/>
                <w:szCs w:val="30"/>
              </w:rPr>
            </w:pPr>
            <w:r w:rsidRPr="000B01A6">
              <w:rPr>
                <w:rFonts w:asciiTheme="minorHAnsi" w:eastAsiaTheme="majorEastAsia" w:hAnsiTheme="minorHAnsi" w:cstheme="minorHAnsi"/>
                <w:b w:val="0"/>
                <w:bCs w:val="0"/>
                <w:color w:val="2E74B5" w:themeColor="accent5" w:themeShade="BF"/>
                <w:sz w:val="30"/>
                <w:szCs w:val="30"/>
                <w:bdr w:val="none" w:sz="0" w:space="0" w:color="auto" w:frame="1"/>
              </w:rPr>
              <w:t xml:space="preserve">EIP3 </w:t>
            </w:r>
            <w:r w:rsidR="000B01A6" w:rsidRPr="000B01A6">
              <w:rPr>
                <w:rFonts w:asciiTheme="minorHAnsi" w:eastAsiaTheme="majorEastAsia" w:hAnsiTheme="minorHAnsi" w:cstheme="minorHAnsi"/>
                <w:b w:val="0"/>
                <w:bCs w:val="0"/>
                <w:color w:val="2E74B5" w:themeColor="accent5" w:themeShade="BF"/>
                <w:sz w:val="30"/>
                <w:szCs w:val="30"/>
                <w:bdr w:val="none" w:sz="0" w:space="0" w:color="auto" w:frame="1"/>
              </w:rPr>
              <w:t>Payments Continue</w:t>
            </w:r>
          </w:p>
          <w:p w14:paraId="530BAAE8" w14:textId="77777777" w:rsidR="000B01A6" w:rsidRDefault="000B01A6" w:rsidP="00D16F33">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p>
          <w:p w14:paraId="7698C610" w14:textId="5E021F3D" w:rsidR="00D16F33" w:rsidRDefault="00FF683E" w:rsidP="00D16F33">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hyperlink r:id="rId14" w:history="1">
              <w:r w:rsidR="00D16F33" w:rsidRPr="00095BFF">
                <w:rPr>
                  <w:rStyle w:val="Hyperlink"/>
                  <w:rFonts w:asciiTheme="minorHAnsi" w:hAnsiTheme="minorHAnsi" w:cstheme="minorHAnsi"/>
                  <w:sz w:val="22"/>
                  <w:szCs w:val="22"/>
                </w:rPr>
                <w:t>The IRS has </w:t>
              </w:r>
              <w:r w:rsidR="00D16F33" w:rsidRPr="00095BFF">
                <w:rPr>
                  <w:rStyle w:val="Hyperlink"/>
                  <w:rFonts w:asciiTheme="minorHAnsi" w:eastAsiaTheme="majorEastAsia" w:hAnsiTheme="minorHAnsi" w:cstheme="minorHAnsi"/>
                  <w:sz w:val="22"/>
                  <w:szCs w:val="22"/>
                  <w:bdr w:val="none" w:sz="0" w:space="0" w:color="auto" w:frame="1"/>
                </w:rPr>
                <w:t>reported</w:t>
              </w:r>
              <w:r w:rsidR="00D16F33" w:rsidRPr="00095BFF">
                <w:rPr>
                  <w:rStyle w:val="Hyperlink"/>
                  <w:rFonts w:asciiTheme="minorHAnsi" w:hAnsiTheme="minorHAnsi" w:cstheme="minorHAnsi"/>
                  <w:sz w:val="22"/>
                  <w:szCs w:val="22"/>
                </w:rPr>
                <w:t> </w:t>
              </w:r>
            </w:hyperlink>
            <w:r w:rsidR="00D16F33" w:rsidRPr="00095BFF">
              <w:rPr>
                <w:rFonts w:asciiTheme="minorHAnsi" w:hAnsiTheme="minorHAnsi" w:cstheme="minorHAnsi"/>
                <w:color w:val="404040"/>
                <w:sz w:val="22"/>
                <w:szCs w:val="22"/>
              </w:rPr>
              <w:t>it</w:t>
            </w:r>
            <w:r w:rsidR="00D16F33" w:rsidRPr="000B01A6">
              <w:rPr>
                <w:rFonts w:asciiTheme="minorHAnsi" w:hAnsiTheme="minorHAnsi" w:cstheme="minorHAnsi"/>
                <w:color w:val="404040"/>
                <w:sz w:val="22"/>
                <w:szCs w:val="22"/>
              </w:rPr>
              <w:t xml:space="preserve"> disbursed more that 1.8 million additional Economic Impact Payments under the American Rescue Plan in the past two weeks, with the assistance of the Treasury Department and the Bureau of the Fiscal Service. That brings the total disbursed thus far to nearly 167 million payments with a total value of about $391 billion, since March 17.</w:t>
            </w:r>
          </w:p>
          <w:p w14:paraId="4494E1FF" w14:textId="77777777" w:rsidR="000B01A6" w:rsidRDefault="000B01A6" w:rsidP="00D16F33">
            <w:pPr>
              <w:pStyle w:val="NormalWeb"/>
              <w:shd w:val="clear" w:color="auto" w:fill="FFFFFF"/>
              <w:spacing w:before="0" w:beforeAutospacing="0" w:after="0" w:afterAutospacing="0"/>
              <w:textAlignment w:val="baseline"/>
              <w:rPr>
                <w:rFonts w:asciiTheme="minorHAnsi" w:hAnsiTheme="minorHAnsi" w:cstheme="minorHAnsi"/>
                <w:i/>
                <w:iCs/>
                <w:color w:val="404040"/>
                <w:sz w:val="22"/>
                <w:szCs w:val="22"/>
              </w:rPr>
            </w:pPr>
          </w:p>
          <w:p w14:paraId="403591CF" w14:textId="2A276686" w:rsidR="000B01A6" w:rsidRPr="000B01A6" w:rsidRDefault="000B01A6" w:rsidP="00D16F33">
            <w:pPr>
              <w:pStyle w:val="NormalWeb"/>
              <w:shd w:val="clear" w:color="auto" w:fill="FFFFFF"/>
              <w:spacing w:before="0" w:beforeAutospacing="0" w:after="0" w:afterAutospacing="0"/>
              <w:textAlignment w:val="baseline"/>
              <w:rPr>
                <w:rFonts w:asciiTheme="minorHAnsi" w:hAnsiTheme="minorHAnsi" w:cstheme="minorHAnsi"/>
                <w:i/>
                <w:iCs/>
                <w:color w:val="404040"/>
                <w:sz w:val="22"/>
                <w:szCs w:val="22"/>
              </w:rPr>
            </w:pPr>
            <w:r>
              <w:rPr>
                <w:rFonts w:asciiTheme="minorHAnsi" w:hAnsiTheme="minorHAnsi" w:cstheme="minorHAnsi"/>
                <w:i/>
                <w:iCs/>
                <w:color w:val="404040"/>
                <w:sz w:val="22"/>
                <w:szCs w:val="22"/>
              </w:rPr>
              <w:t>Source:  IRS</w:t>
            </w:r>
          </w:p>
          <w:p w14:paraId="7786D3A7" w14:textId="65350E97" w:rsidR="008D13D6" w:rsidRPr="00DC241E" w:rsidRDefault="00FF683E" w:rsidP="00B61C1F">
            <w:pPr>
              <w:pStyle w:val="NormalWeb"/>
              <w:rPr>
                <w:rFonts w:cstheme="minorHAnsi"/>
              </w:rPr>
            </w:pPr>
            <w:r>
              <w:rPr>
                <w:rFonts w:cstheme="minorHAnsi"/>
              </w:rPr>
              <w:pict w14:anchorId="37F5A12D">
                <v:rect id="_x0000_i1028" style="width:0;height:1.5pt" o:hralign="center" o:hrstd="t" o:hr="t" fillcolor="#a0a0a0" stroked="f"/>
              </w:pict>
            </w:r>
          </w:p>
          <w:p w14:paraId="4F7DDEFE" w14:textId="226C23FC" w:rsidR="000B01A6" w:rsidRPr="000B01A6" w:rsidRDefault="000B01A6" w:rsidP="000B01A6">
            <w:pPr>
              <w:pStyle w:val="Heading2"/>
              <w:shd w:val="clear" w:color="auto" w:fill="FFFFFF"/>
              <w:spacing w:before="0" w:beforeAutospacing="0" w:after="0" w:afterAutospacing="0" w:line="240" w:lineRule="atLeast"/>
              <w:textAlignment w:val="baseline"/>
              <w:outlineLvl w:val="1"/>
              <w:rPr>
                <w:rFonts w:asciiTheme="minorHAnsi" w:hAnsiTheme="minorHAnsi" w:cstheme="minorHAnsi"/>
                <w:b w:val="0"/>
                <w:bCs w:val="0"/>
                <w:color w:val="2E74B5" w:themeColor="accent5" w:themeShade="BF"/>
                <w:sz w:val="30"/>
                <w:szCs w:val="30"/>
              </w:rPr>
            </w:pPr>
            <w:r w:rsidRPr="000B01A6">
              <w:rPr>
                <w:rFonts w:asciiTheme="minorHAnsi" w:eastAsiaTheme="majorEastAsia" w:hAnsiTheme="minorHAnsi" w:cstheme="minorHAnsi"/>
                <w:b w:val="0"/>
                <w:bCs w:val="0"/>
                <w:color w:val="2E74B5" w:themeColor="accent5" w:themeShade="BF"/>
                <w:sz w:val="30"/>
                <w:szCs w:val="30"/>
                <w:bdr w:val="none" w:sz="0" w:space="0" w:color="auto" w:frame="1"/>
              </w:rPr>
              <w:t>ICE Extends COVID-19 Form I-9 Guidance</w:t>
            </w:r>
          </w:p>
          <w:p w14:paraId="783ADAC4" w14:textId="77777777" w:rsidR="000B01A6" w:rsidRDefault="000B01A6" w:rsidP="000B01A6">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p>
          <w:p w14:paraId="2AE0A6F8" w14:textId="29AD4B9F" w:rsidR="000B01A6" w:rsidRPr="000B01A6" w:rsidRDefault="000B01A6" w:rsidP="000B01A6">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r w:rsidRPr="000B01A6">
              <w:rPr>
                <w:rFonts w:asciiTheme="minorHAnsi" w:hAnsiTheme="minorHAnsi" w:cstheme="minorHAnsi"/>
                <w:color w:val="404040"/>
                <w:sz w:val="22"/>
                <w:szCs w:val="22"/>
              </w:rPr>
              <w:t>The U.S. Immigration and Customs Enforcement (ICE) has </w:t>
            </w:r>
            <w:hyperlink r:id="rId15" w:history="1">
              <w:r w:rsidRPr="006F6670">
                <w:rPr>
                  <w:rStyle w:val="Hyperlink"/>
                  <w:rFonts w:asciiTheme="minorHAnsi" w:eastAsiaTheme="majorEastAsia" w:hAnsiTheme="minorHAnsi" w:cstheme="minorHAnsi"/>
                  <w:sz w:val="22"/>
                  <w:szCs w:val="22"/>
                  <w:bdr w:val="none" w:sz="0" w:space="0" w:color="auto" w:frame="1"/>
                </w:rPr>
                <w:t>announced</w:t>
              </w:r>
            </w:hyperlink>
            <w:r w:rsidRPr="00095BFF">
              <w:rPr>
                <w:rFonts w:asciiTheme="minorHAnsi" w:hAnsiTheme="minorHAnsi" w:cstheme="minorHAnsi"/>
                <w:color w:val="2E74B5" w:themeColor="accent5" w:themeShade="BF"/>
                <w:sz w:val="22"/>
                <w:szCs w:val="22"/>
              </w:rPr>
              <w:t> </w:t>
            </w:r>
            <w:r w:rsidRPr="00400B74">
              <w:rPr>
                <w:rFonts w:asciiTheme="minorHAnsi" w:hAnsiTheme="minorHAnsi" w:cstheme="minorHAnsi"/>
                <w:color w:val="404040"/>
                <w:sz w:val="22"/>
                <w:szCs w:val="22"/>
              </w:rPr>
              <w:t>an</w:t>
            </w:r>
            <w:r w:rsidRPr="000B01A6">
              <w:rPr>
                <w:rFonts w:asciiTheme="minorHAnsi" w:hAnsiTheme="minorHAnsi" w:cstheme="minorHAnsi"/>
                <w:color w:val="404040"/>
                <w:sz w:val="22"/>
                <w:szCs w:val="22"/>
              </w:rPr>
              <w:t xml:space="preserve"> extension of the flexibilities in rules related to Form I-9 compliance that was initially granted last year. Due to the continued precautions related to COVID-19, the Department of Homeland Security (DHS) will extend this policy until August 31, 2021.</w:t>
            </w:r>
          </w:p>
          <w:p w14:paraId="1198F66B" w14:textId="77777777" w:rsidR="000B01A6" w:rsidRPr="000B01A6" w:rsidRDefault="000B01A6" w:rsidP="000B01A6">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p>
          <w:p w14:paraId="077232C4" w14:textId="18903756" w:rsidR="000B01A6" w:rsidRDefault="000B01A6" w:rsidP="000B01A6">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r w:rsidRPr="000B01A6">
              <w:rPr>
                <w:rFonts w:asciiTheme="minorHAnsi" w:hAnsiTheme="minorHAnsi" w:cstheme="minorHAnsi"/>
                <w:color w:val="404040"/>
                <w:sz w:val="22"/>
                <w:szCs w:val="22"/>
              </w:rPr>
              <w:t xml:space="preserve">The current extension includes guidance for employees hired on or after </w:t>
            </w:r>
            <w:r w:rsidR="006F6670" w:rsidRPr="000B01A6">
              <w:rPr>
                <w:rFonts w:asciiTheme="minorHAnsi" w:hAnsiTheme="minorHAnsi" w:cstheme="minorHAnsi"/>
                <w:color w:val="404040"/>
                <w:sz w:val="22"/>
                <w:szCs w:val="22"/>
              </w:rPr>
              <w:t>June 1, 2021 and</w:t>
            </w:r>
            <w:r w:rsidRPr="000B01A6">
              <w:rPr>
                <w:rFonts w:asciiTheme="minorHAnsi" w:hAnsiTheme="minorHAnsi" w:cstheme="minorHAnsi"/>
                <w:color w:val="404040"/>
                <w:sz w:val="22"/>
                <w:szCs w:val="22"/>
              </w:rPr>
              <w:t xml:space="preserve"> work exclusively in a remote setting due to COVID-19-related precautions. Those employees are temporarily exempt from the physical inspection requirements associated with the Employment Eligibility Verification (Form I-9) until they undertake non-remote employment on a regular, consistent, or predictable basis, or the extension of the flexibilities related to such requirements is terminated, whichever is earlier.</w:t>
            </w:r>
          </w:p>
          <w:p w14:paraId="697AE82B" w14:textId="2B29ABE3" w:rsidR="00400B74" w:rsidRDefault="00400B74" w:rsidP="000B01A6">
            <w:pPr>
              <w:pStyle w:val="NormalWeb"/>
              <w:shd w:val="clear" w:color="auto" w:fill="FFFFFF"/>
              <w:spacing w:before="0" w:beforeAutospacing="0" w:after="0" w:afterAutospacing="0"/>
              <w:textAlignment w:val="baseline"/>
              <w:rPr>
                <w:rFonts w:asciiTheme="minorHAnsi" w:hAnsiTheme="minorHAnsi" w:cstheme="minorHAnsi"/>
                <w:color w:val="404040"/>
                <w:sz w:val="22"/>
                <w:szCs w:val="22"/>
              </w:rPr>
            </w:pPr>
          </w:p>
          <w:p w14:paraId="4046F20A" w14:textId="66CA7D9F" w:rsidR="000B01A6" w:rsidRDefault="00400B74" w:rsidP="00400B74">
            <w:pPr>
              <w:pStyle w:val="NormalWeb"/>
              <w:shd w:val="clear" w:color="auto" w:fill="FFFFFF"/>
              <w:spacing w:before="0" w:beforeAutospacing="0" w:after="0" w:afterAutospacing="0"/>
              <w:textAlignment w:val="baseline"/>
              <w:rPr>
                <w:rFonts w:cstheme="minorHAnsi"/>
                <w:color w:val="005BAA"/>
                <w:sz w:val="30"/>
                <w:szCs w:val="30"/>
              </w:rPr>
            </w:pPr>
            <w:r>
              <w:rPr>
                <w:rFonts w:asciiTheme="minorHAnsi" w:hAnsiTheme="minorHAnsi" w:cstheme="minorHAnsi"/>
                <w:i/>
                <w:iCs/>
                <w:color w:val="404040"/>
                <w:sz w:val="22"/>
                <w:szCs w:val="22"/>
              </w:rPr>
              <w:t>Source: IRS</w:t>
            </w:r>
          </w:p>
          <w:p w14:paraId="0C1FBDA0" w14:textId="70A3F960" w:rsidR="00A50B7D" w:rsidRDefault="00FF683E" w:rsidP="00BC5C9E">
            <w:pPr>
              <w:tabs>
                <w:tab w:val="left" w:pos="2145"/>
              </w:tabs>
              <w:spacing w:before="100" w:beforeAutospacing="1" w:after="100" w:afterAutospacing="1"/>
              <w:rPr>
                <w:rFonts w:eastAsia="Times New Roman" w:cstheme="minorHAnsi"/>
                <w:color w:val="005BAA"/>
                <w:sz w:val="30"/>
                <w:szCs w:val="30"/>
              </w:rPr>
            </w:pPr>
            <w:r>
              <w:rPr>
                <w:rFonts w:cstheme="minorHAnsi"/>
              </w:rPr>
              <w:pict w14:anchorId="3CF71BA7">
                <v:rect id="_x0000_i1029" style="width:0;height:1.5pt" o:hralign="center" o:hrstd="t" o:hr="t" fillcolor="#a0a0a0" stroked="f"/>
              </w:pict>
            </w:r>
          </w:p>
          <w:p w14:paraId="0FE56689" w14:textId="7577B320" w:rsidR="00DC241E" w:rsidRPr="00DC241E" w:rsidRDefault="00DC241E" w:rsidP="00BC5C9E">
            <w:pPr>
              <w:tabs>
                <w:tab w:val="left" w:pos="2145"/>
              </w:tabs>
              <w:spacing w:before="100" w:beforeAutospacing="1" w:after="100" w:afterAutospacing="1"/>
              <w:rPr>
                <w:rFonts w:eastAsia="Times New Roman" w:cstheme="minorHAnsi"/>
                <w:color w:val="005BAA"/>
                <w:sz w:val="30"/>
                <w:szCs w:val="30"/>
              </w:rPr>
            </w:pPr>
            <w:r w:rsidRPr="00DC241E">
              <w:rPr>
                <w:rFonts w:eastAsia="Times New Roman" w:cstheme="minorHAnsi"/>
                <w:color w:val="005BAA"/>
                <w:sz w:val="30"/>
                <w:szCs w:val="30"/>
              </w:rPr>
              <w:lastRenderedPageBreak/>
              <w:t>Articles of Interest</w:t>
            </w:r>
          </w:p>
          <w:p w14:paraId="70429FAD" w14:textId="01422391" w:rsidR="00F95A84" w:rsidRPr="00400B74" w:rsidRDefault="00FF683E" w:rsidP="00F95A84">
            <w:pPr>
              <w:pStyle w:val="ListParagraph"/>
              <w:numPr>
                <w:ilvl w:val="0"/>
                <w:numId w:val="27"/>
              </w:numPr>
              <w:rPr>
                <w:rStyle w:val="Hyperlink"/>
                <w:color w:val="auto"/>
                <w:u w:val="none"/>
              </w:rPr>
            </w:pPr>
            <w:hyperlink r:id="rId16" w:history="1">
              <w:r w:rsidR="009E1186">
                <w:rPr>
                  <w:rStyle w:val="Hyperlink"/>
                </w:rPr>
                <w:t>The End is Nigh for Libor</w:t>
              </w:r>
            </w:hyperlink>
          </w:p>
          <w:p w14:paraId="615B2D3E" w14:textId="7EECB1A5" w:rsidR="00400B74" w:rsidRDefault="00FF683E" w:rsidP="00F95A84">
            <w:pPr>
              <w:pStyle w:val="ListParagraph"/>
              <w:numPr>
                <w:ilvl w:val="0"/>
                <w:numId w:val="27"/>
              </w:numPr>
              <w:rPr>
                <w:rStyle w:val="Hyperlink"/>
                <w:color w:val="auto"/>
                <w:u w:val="none"/>
              </w:rPr>
            </w:pPr>
            <w:hyperlink r:id="rId17" w:history="1">
              <w:r w:rsidR="00BE572F" w:rsidRPr="00BE572F">
                <w:rPr>
                  <w:rStyle w:val="Hyperlink"/>
                </w:rPr>
                <w:t>NASCUS Report:  May 28, 2021</w:t>
              </w:r>
            </w:hyperlink>
          </w:p>
          <w:p w14:paraId="59680B43" w14:textId="656E5027" w:rsidR="00152354" w:rsidRPr="007501F9" w:rsidRDefault="00FF683E" w:rsidP="00944276">
            <w:pPr>
              <w:pStyle w:val="ListParagraph"/>
              <w:numPr>
                <w:ilvl w:val="0"/>
                <w:numId w:val="27"/>
              </w:numPr>
              <w:rPr>
                <w:rStyle w:val="Hyperlink"/>
                <w:color w:val="auto"/>
                <w:u w:val="none"/>
              </w:rPr>
            </w:pPr>
            <w:hyperlink r:id="rId18" w:history="1">
              <w:r w:rsidR="006F6670" w:rsidRPr="006F6670">
                <w:rPr>
                  <w:rStyle w:val="Hyperlink"/>
                </w:rPr>
                <w:t>Manufactured Housing Loan Borrowers Face Higher Interest Rates, Risks, and Barriers to Credit, New CFPB Report Finds</w:t>
              </w:r>
            </w:hyperlink>
          </w:p>
          <w:p w14:paraId="5405CD9F" w14:textId="6009E8CB" w:rsidR="007501F9" w:rsidRDefault="0098668D" w:rsidP="00944276">
            <w:pPr>
              <w:pStyle w:val="ListParagraph"/>
              <w:numPr>
                <w:ilvl w:val="0"/>
                <w:numId w:val="27"/>
              </w:numPr>
              <w:rPr>
                <w:rStyle w:val="Hyperlink"/>
                <w:color w:val="auto"/>
                <w:u w:val="none"/>
              </w:rPr>
            </w:pPr>
            <w:hyperlink r:id="rId19" w:history="1">
              <w:r w:rsidR="007501F9" w:rsidRPr="0098668D">
                <w:rPr>
                  <w:rStyle w:val="Hyperlink"/>
                </w:rPr>
                <w:t>NCUA Chairman Harper Urges Congress to Increase Appropriations</w:t>
              </w:r>
              <w:r w:rsidR="007501F9" w:rsidRPr="0098668D">
                <w:rPr>
                  <w:rStyle w:val="Hyperlink"/>
                </w:rPr>
                <w:t xml:space="preserve"> </w:t>
              </w:r>
              <w:r w:rsidRPr="0098668D">
                <w:rPr>
                  <w:rStyle w:val="Hyperlink"/>
                </w:rPr>
                <w:t>to CDRLF</w:t>
              </w:r>
            </w:hyperlink>
          </w:p>
          <w:p w14:paraId="77349513" w14:textId="72B36A16" w:rsidR="00FC71C8" w:rsidRPr="006F6670" w:rsidRDefault="00FC71C8" w:rsidP="00944276">
            <w:pPr>
              <w:pStyle w:val="ListParagraph"/>
              <w:numPr>
                <w:ilvl w:val="0"/>
                <w:numId w:val="27"/>
              </w:numPr>
              <w:rPr>
                <w:rStyle w:val="Hyperlink"/>
                <w:color w:val="auto"/>
                <w:u w:val="none"/>
              </w:rPr>
            </w:pPr>
            <w:hyperlink r:id="rId20" w:history="1">
              <w:r w:rsidRPr="00FC71C8">
                <w:rPr>
                  <w:rStyle w:val="Hyperlink"/>
                </w:rPr>
                <w:t xml:space="preserve">More </w:t>
              </w:r>
              <w:r w:rsidRPr="00FC71C8">
                <w:rPr>
                  <w:rStyle w:val="Hyperlink"/>
                </w:rPr>
                <w:t xml:space="preserve">Money Is Coming </w:t>
              </w:r>
              <w:r w:rsidR="00FF683E" w:rsidRPr="00FC71C8">
                <w:rPr>
                  <w:rStyle w:val="Hyperlink"/>
                </w:rPr>
                <w:t>to</w:t>
              </w:r>
              <w:r w:rsidRPr="00FC71C8">
                <w:rPr>
                  <w:rStyle w:val="Hyperlink"/>
                </w:rPr>
                <w:t xml:space="preserve"> Families…And Scammers Are Ready</w:t>
              </w:r>
            </w:hyperlink>
          </w:p>
          <w:p w14:paraId="4CCD6162" w14:textId="77777777" w:rsidR="00DC241E" w:rsidRPr="00DC241E" w:rsidRDefault="00DC241E" w:rsidP="00BC5C9E">
            <w:pPr>
              <w:tabs>
                <w:tab w:val="left" w:pos="2145"/>
              </w:tabs>
              <w:spacing w:before="100" w:beforeAutospacing="1" w:after="100" w:afterAutospacing="1"/>
              <w:rPr>
                <w:rFonts w:eastAsia="Times New Roman" w:cstheme="minorHAnsi"/>
                <w:color w:val="005BAA"/>
                <w:sz w:val="30"/>
                <w:szCs w:val="30"/>
              </w:rPr>
            </w:pPr>
            <w:r w:rsidRPr="00DC241E">
              <w:rPr>
                <w:rFonts w:eastAsia="Times New Roman" w:cstheme="minorHAnsi"/>
                <w:color w:val="005BAA"/>
                <w:sz w:val="30"/>
                <w:szCs w:val="30"/>
              </w:rPr>
              <w:t>CUNA's Advocacy Resources:</w:t>
            </w:r>
          </w:p>
          <w:p w14:paraId="02A106A4" w14:textId="77777777" w:rsidR="00F4293D" w:rsidRPr="009512DC" w:rsidRDefault="00FF683E" w:rsidP="00F4293D">
            <w:pPr>
              <w:pStyle w:val="ListParagraph"/>
              <w:numPr>
                <w:ilvl w:val="0"/>
                <w:numId w:val="28"/>
              </w:numPr>
              <w:spacing w:before="100" w:beforeAutospacing="1" w:after="100" w:afterAutospacing="1"/>
              <w:rPr>
                <w:rFonts w:cstheme="minorHAnsi"/>
                <w:color w:val="0000FF"/>
                <w:sz w:val="24"/>
                <w:szCs w:val="24"/>
                <w:u w:val="single"/>
              </w:rPr>
            </w:pPr>
            <w:hyperlink r:id="rId21" w:history="1">
              <w:r w:rsidR="00F4293D" w:rsidRPr="009512DC">
                <w:rPr>
                  <w:rStyle w:val="Hyperlink"/>
                  <w:rFonts w:cstheme="minorHAnsi"/>
                  <w:sz w:val="24"/>
                  <w:szCs w:val="24"/>
                </w:rPr>
                <w:t>Happenings in Washington</w:t>
              </w:r>
            </w:hyperlink>
          </w:p>
          <w:p w14:paraId="574FCEDA" w14:textId="77777777" w:rsidR="00DC241E" w:rsidRPr="00DC241E" w:rsidRDefault="00DC241E" w:rsidP="00BC5C9E">
            <w:pPr>
              <w:tabs>
                <w:tab w:val="left" w:pos="2145"/>
              </w:tabs>
              <w:spacing w:before="100" w:beforeAutospacing="1" w:after="100" w:afterAutospacing="1"/>
              <w:rPr>
                <w:rFonts w:eastAsia="Times New Roman" w:cstheme="minorHAnsi"/>
                <w:color w:val="005BAA"/>
                <w:sz w:val="30"/>
                <w:szCs w:val="30"/>
              </w:rPr>
            </w:pPr>
            <w:r w:rsidRPr="00DC241E">
              <w:rPr>
                <w:rFonts w:eastAsia="Times New Roman" w:cstheme="minorHAnsi"/>
                <w:color w:val="005BAA"/>
                <w:sz w:val="30"/>
                <w:szCs w:val="30"/>
              </w:rPr>
              <w:t>WOCCU Advocacy Resources:</w:t>
            </w:r>
          </w:p>
          <w:p w14:paraId="2BBF5EC8" w14:textId="77777777" w:rsidR="00DC241E" w:rsidRPr="00B4015A" w:rsidRDefault="00FF683E" w:rsidP="00B4015A">
            <w:pPr>
              <w:pStyle w:val="ListParagraph"/>
              <w:numPr>
                <w:ilvl w:val="0"/>
                <w:numId w:val="28"/>
              </w:numPr>
              <w:spacing w:before="100" w:beforeAutospacing="1" w:after="100" w:afterAutospacing="1"/>
              <w:rPr>
                <w:rFonts w:eastAsia="Times New Roman" w:cstheme="minorHAnsi"/>
              </w:rPr>
            </w:pPr>
            <w:hyperlink r:id="rId22" w:tgtFrame="_blank" w:history="1">
              <w:r w:rsidR="00DC241E" w:rsidRPr="00B4015A">
                <w:rPr>
                  <w:rFonts w:eastAsia="Times New Roman" w:cstheme="minorHAnsi"/>
                  <w:color w:val="0000FF"/>
                  <w:u w:val="single"/>
                </w:rPr>
                <w:t>Telegraph</w:t>
              </w:r>
            </w:hyperlink>
            <w:r w:rsidR="00DC241E" w:rsidRPr="00B4015A">
              <w:rPr>
                <w:rFonts w:eastAsia="Times New Roman" w:cstheme="minorHAnsi"/>
              </w:rPr>
              <w:t xml:space="preserve"> – </w:t>
            </w:r>
            <w:r w:rsidR="00DC241E" w:rsidRPr="00B4015A">
              <w:rPr>
                <w:rFonts w:eastAsia="Times New Roman" w:cstheme="minorHAnsi"/>
                <w:color w:val="0000CD"/>
              </w:rPr>
              <w:t>the most recent newsletter on current advocacy issues</w:t>
            </w:r>
          </w:p>
          <w:p w14:paraId="17C05A7A" w14:textId="78FB417A" w:rsidR="00DC241E" w:rsidRPr="00B4015A" w:rsidRDefault="00FF683E" w:rsidP="00B4015A">
            <w:pPr>
              <w:pStyle w:val="ListParagraph"/>
              <w:numPr>
                <w:ilvl w:val="0"/>
                <w:numId w:val="28"/>
              </w:numPr>
              <w:spacing w:before="100" w:beforeAutospacing="1" w:after="100" w:afterAutospacing="1"/>
              <w:rPr>
                <w:rFonts w:eastAsia="Times New Roman" w:cstheme="minorHAnsi"/>
              </w:rPr>
            </w:pPr>
            <w:hyperlink r:id="rId23" w:tgtFrame="_blank" w:history="1">
              <w:r w:rsidR="00DC241E" w:rsidRPr="00B4015A">
                <w:rPr>
                  <w:rFonts w:eastAsia="Times New Roman" w:cstheme="minorHAnsi"/>
                  <w:color w:val="0000FF"/>
                  <w:u w:val="single"/>
                </w:rPr>
                <w:t>Advocate Blog</w:t>
              </w:r>
            </w:hyperlink>
            <w:r w:rsidR="00DC241E" w:rsidRPr="00B4015A">
              <w:rPr>
                <w:rFonts w:eastAsia="Times New Roman" w:cstheme="minorHAnsi"/>
              </w:rPr>
              <w:t xml:space="preserve"> – </w:t>
            </w:r>
            <w:r w:rsidR="00DC241E" w:rsidRPr="00B4015A">
              <w:rPr>
                <w:rFonts w:eastAsia="Times New Roman" w:cstheme="minorHAnsi"/>
                <w:color w:val="0000CD"/>
              </w:rPr>
              <w:t>International advocacy trends and issues</w:t>
            </w:r>
          </w:p>
          <w:p w14:paraId="495BB4EA" w14:textId="77777777" w:rsidR="00DC241E" w:rsidRPr="001B497D" w:rsidRDefault="00DC241E" w:rsidP="00DC241E">
            <w:pPr>
              <w:shd w:val="clear" w:color="auto" w:fill="E66D0A"/>
              <w:jc w:val="center"/>
              <w:outlineLvl w:val="1"/>
              <w:rPr>
                <w:rFonts w:eastAsia="Times New Roman" w:cstheme="minorHAnsi"/>
                <w:b/>
                <w:bCs/>
                <w:color w:val="FFFFFF"/>
                <w:sz w:val="40"/>
                <w:szCs w:val="40"/>
              </w:rPr>
            </w:pPr>
            <w:r w:rsidRPr="001B497D">
              <w:rPr>
                <w:rFonts w:eastAsia="Times New Roman" w:cstheme="minorHAnsi"/>
                <w:b/>
                <w:bCs/>
                <w:color w:val="FFFFFF"/>
                <w:sz w:val="40"/>
                <w:szCs w:val="40"/>
              </w:rPr>
              <w:t>Compliance Calendar</w:t>
            </w:r>
          </w:p>
          <w:p w14:paraId="3279F257" w14:textId="16B4040A" w:rsidR="00FE057E" w:rsidRPr="00FE057E" w:rsidRDefault="00FE057E" w:rsidP="00FE057E">
            <w:pPr>
              <w:numPr>
                <w:ilvl w:val="0"/>
                <w:numId w:val="32"/>
              </w:numPr>
              <w:shd w:val="clear" w:color="auto" w:fill="FFFFFF"/>
              <w:spacing w:before="100" w:beforeAutospacing="1" w:after="100" w:afterAutospacing="1"/>
              <w:rPr>
                <w:rFonts w:cstheme="minorHAnsi"/>
              </w:rPr>
            </w:pPr>
            <w:r w:rsidRPr="00FE057E">
              <w:rPr>
                <w:rFonts w:cstheme="minorHAnsi"/>
              </w:rPr>
              <w:t>June 30th, 2021: </w:t>
            </w:r>
            <w:r w:rsidRPr="00FE057E">
              <w:rPr>
                <w:rFonts w:cstheme="minorHAnsi"/>
                <w:b/>
                <w:bCs/>
              </w:rPr>
              <w:t>NACHA – Limitation on Warranty Claims</w:t>
            </w:r>
          </w:p>
          <w:p w14:paraId="0B52CB46" w14:textId="424A4102" w:rsidR="00FE057E" w:rsidRPr="00FE057E" w:rsidRDefault="00FE057E" w:rsidP="00FE057E">
            <w:pPr>
              <w:numPr>
                <w:ilvl w:val="0"/>
                <w:numId w:val="32"/>
              </w:numPr>
              <w:shd w:val="clear" w:color="auto" w:fill="FFFFFF"/>
              <w:spacing w:before="100" w:beforeAutospacing="1" w:after="100" w:afterAutospacing="1"/>
              <w:rPr>
                <w:rFonts w:cstheme="minorHAnsi"/>
              </w:rPr>
            </w:pPr>
            <w:r w:rsidRPr="00FE057E">
              <w:rPr>
                <w:rFonts w:cstheme="minorHAnsi"/>
              </w:rPr>
              <w:t>June 30th, 2021: </w:t>
            </w:r>
            <w:r w:rsidRPr="00FE057E">
              <w:rPr>
                <w:rFonts w:cstheme="minorHAnsi"/>
                <w:b/>
                <w:bCs/>
              </w:rPr>
              <w:t>NACHA – Reversals</w:t>
            </w:r>
          </w:p>
          <w:p w14:paraId="024D03D7" w14:textId="77777777" w:rsidR="00FE057E" w:rsidRPr="00FE057E" w:rsidRDefault="00FE057E" w:rsidP="00FE057E">
            <w:pPr>
              <w:numPr>
                <w:ilvl w:val="0"/>
                <w:numId w:val="32"/>
              </w:numPr>
              <w:shd w:val="clear" w:color="auto" w:fill="FFFFFF"/>
              <w:spacing w:before="100" w:beforeAutospacing="1" w:after="100" w:afterAutospacing="1"/>
              <w:rPr>
                <w:rFonts w:cstheme="minorHAnsi"/>
              </w:rPr>
            </w:pPr>
            <w:r w:rsidRPr="00FE057E">
              <w:rPr>
                <w:rFonts w:cstheme="minorHAnsi"/>
              </w:rPr>
              <w:t>July 5th, 2021: Independence Day - Federal Holiday (observed)</w:t>
            </w:r>
          </w:p>
          <w:p w14:paraId="0915ED86" w14:textId="58377AF5" w:rsidR="009A4ECC" w:rsidRPr="001D10B2" w:rsidRDefault="00FE057E" w:rsidP="004A3CDE">
            <w:pPr>
              <w:numPr>
                <w:ilvl w:val="0"/>
                <w:numId w:val="32"/>
              </w:numPr>
              <w:shd w:val="clear" w:color="auto" w:fill="FFFFFF"/>
              <w:spacing w:before="100" w:beforeAutospacing="1" w:after="100" w:afterAutospacing="1"/>
              <w:rPr>
                <w:rFonts w:cstheme="minorHAnsi"/>
              </w:rPr>
            </w:pPr>
            <w:r w:rsidRPr="00FE057E">
              <w:rPr>
                <w:rFonts w:cstheme="minorHAnsi"/>
              </w:rPr>
              <w:t>September 6th, 2021: Labor Day - Federal Holiday</w:t>
            </w:r>
          </w:p>
        </w:tc>
      </w:tr>
      <w:tr w:rsidR="00665818" w:rsidRPr="00A01148" w14:paraId="7333BE36" w14:textId="77777777" w:rsidTr="00665818">
        <w:trPr>
          <w:trHeight w:val="1160"/>
          <w:jc w:val="center"/>
        </w:trPr>
        <w:tc>
          <w:tcPr>
            <w:tcW w:w="9350" w:type="dxa"/>
            <w:tcBorders>
              <w:top w:val="single" w:sz="4" w:space="0" w:color="auto"/>
              <w:bottom w:val="single" w:sz="4" w:space="0" w:color="auto"/>
            </w:tcBorders>
            <w:shd w:val="clear" w:color="auto" w:fill="2F5496" w:themeFill="accent1" w:themeFillShade="BF"/>
          </w:tcPr>
          <w:p w14:paraId="5F87AE3A" w14:textId="77777777" w:rsidR="00665818" w:rsidRPr="00A01148" w:rsidRDefault="00665818" w:rsidP="007061F0">
            <w:pPr>
              <w:jc w:val="center"/>
              <w:rPr>
                <w:rFonts w:cstheme="minorHAnsi"/>
                <w:color w:val="FFFFFF" w:themeColor="background1"/>
              </w:rPr>
            </w:pPr>
          </w:p>
        </w:tc>
      </w:tr>
      <w:bookmarkEnd w:id="0"/>
    </w:tbl>
    <w:p w14:paraId="4F0301F4" w14:textId="209125D4" w:rsidR="00E71726" w:rsidRPr="00A01148" w:rsidRDefault="00E71726">
      <w:pPr>
        <w:rPr>
          <w:rFonts w:cstheme="minorHAnsi"/>
        </w:rPr>
      </w:pPr>
    </w:p>
    <w:sectPr w:rsidR="00E71726" w:rsidRPr="00A01148" w:rsidSect="00B45712">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2CD"/>
    <w:multiLevelType w:val="multilevel"/>
    <w:tmpl w:val="6184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4CC9"/>
    <w:multiLevelType w:val="multilevel"/>
    <w:tmpl w:val="2076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2710B"/>
    <w:multiLevelType w:val="hybridMultilevel"/>
    <w:tmpl w:val="04AA2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F43BCA"/>
    <w:multiLevelType w:val="multilevel"/>
    <w:tmpl w:val="0DDA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35234"/>
    <w:multiLevelType w:val="multilevel"/>
    <w:tmpl w:val="D01E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A1667"/>
    <w:multiLevelType w:val="hybridMultilevel"/>
    <w:tmpl w:val="5A841000"/>
    <w:lvl w:ilvl="0" w:tplc="641AB76C">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B459A2"/>
    <w:multiLevelType w:val="hybridMultilevel"/>
    <w:tmpl w:val="EE9C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F644B"/>
    <w:multiLevelType w:val="hybridMultilevel"/>
    <w:tmpl w:val="9A008C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8F3E7E"/>
    <w:multiLevelType w:val="multilevel"/>
    <w:tmpl w:val="4A5A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02749B"/>
    <w:multiLevelType w:val="multilevel"/>
    <w:tmpl w:val="7F3E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43735D"/>
    <w:multiLevelType w:val="hybridMultilevel"/>
    <w:tmpl w:val="161C7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9D3DE3"/>
    <w:multiLevelType w:val="hybridMultilevel"/>
    <w:tmpl w:val="EF202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0063D5"/>
    <w:multiLevelType w:val="multilevel"/>
    <w:tmpl w:val="39AA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4C39CC"/>
    <w:multiLevelType w:val="multilevel"/>
    <w:tmpl w:val="F5C2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E6A44"/>
    <w:multiLevelType w:val="multilevel"/>
    <w:tmpl w:val="F804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D05BF1"/>
    <w:multiLevelType w:val="hybridMultilevel"/>
    <w:tmpl w:val="D82CA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124783C"/>
    <w:multiLevelType w:val="hybridMultilevel"/>
    <w:tmpl w:val="DD325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066554"/>
    <w:multiLevelType w:val="multilevel"/>
    <w:tmpl w:val="46C2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256EF"/>
    <w:multiLevelType w:val="hybridMultilevel"/>
    <w:tmpl w:val="B6C40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642C28"/>
    <w:multiLevelType w:val="multilevel"/>
    <w:tmpl w:val="5518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A7773A"/>
    <w:multiLevelType w:val="multilevel"/>
    <w:tmpl w:val="8E0E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3F4696"/>
    <w:multiLevelType w:val="multilevel"/>
    <w:tmpl w:val="4F004D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84469D"/>
    <w:multiLevelType w:val="multilevel"/>
    <w:tmpl w:val="7F1A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B715B5"/>
    <w:multiLevelType w:val="multilevel"/>
    <w:tmpl w:val="E3A4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604FD9"/>
    <w:multiLevelType w:val="hybridMultilevel"/>
    <w:tmpl w:val="6C567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4F65D4"/>
    <w:multiLevelType w:val="hybridMultilevel"/>
    <w:tmpl w:val="6A98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764086"/>
    <w:multiLevelType w:val="hybridMultilevel"/>
    <w:tmpl w:val="CD92F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DB57C9"/>
    <w:multiLevelType w:val="multilevel"/>
    <w:tmpl w:val="0468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A82ED1"/>
    <w:multiLevelType w:val="multilevel"/>
    <w:tmpl w:val="8336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B97DC9"/>
    <w:multiLevelType w:val="multilevel"/>
    <w:tmpl w:val="C14C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3746FA"/>
    <w:multiLevelType w:val="multilevel"/>
    <w:tmpl w:val="2C08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1B636D"/>
    <w:multiLevelType w:val="multilevel"/>
    <w:tmpl w:val="23F0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381EDA"/>
    <w:multiLevelType w:val="hybridMultilevel"/>
    <w:tmpl w:val="9E0838D8"/>
    <w:lvl w:ilvl="0" w:tplc="FFA87EA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5EE2C57"/>
    <w:multiLevelType w:val="multilevel"/>
    <w:tmpl w:val="9E90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9073BD"/>
    <w:multiLevelType w:val="multilevel"/>
    <w:tmpl w:val="FB549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E1224E"/>
    <w:multiLevelType w:val="hybridMultilevel"/>
    <w:tmpl w:val="9E687E7A"/>
    <w:lvl w:ilvl="0" w:tplc="641AB76C">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93531C"/>
    <w:multiLevelType w:val="multilevel"/>
    <w:tmpl w:val="1F7C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CE7B31"/>
    <w:multiLevelType w:val="hybridMultilevel"/>
    <w:tmpl w:val="A552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005FE7"/>
    <w:multiLevelType w:val="multilevel"/>
    <w:tmpl w:val="FC40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576BE7"/>
    <w:multiLevelType w:val="multilevel"/>
    <w:tmpl w:val="AC24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940D35"/>
    <w:multiLevelType w:val="hybridMultilevel"/>
    <w:tmpl w:val="D3748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E35AF8"/>
    <w:multiLevelType w:val="hybridMultilevel"/>
    <w:tmpl w:val="6AD84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0C138B"/>
    <w:multiLevelType w:val="multilevel"/>
    <w:tmpl w:val="CA8628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6F70F6"/>
    <w:multiLevelType w:val="hybridMultilevel"/>
    <w:tmpl w:val="C062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CD29A0"/>
    <w:multiLevelType w:val="multilevel"/>
    <w:tmpl w:val="150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A91DB8"/>
    <w:multiLevelType w:val="hybridMultilevel"/>
    <w:tmpl w:val="9EF0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EE0C6C"/>
    <w:multiLevelType w:val="hybridMultilevel"/>
    <w:tmpl w:val="74401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CA47A0"/>
    <w:multiLevelType w:val="multilevel"/>
    <w:tmpl w:val="1842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1F7396"/>
    <w:multiLevelType w:val="multilevel"/>
    <w:tmpl w:val="390E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2728F9"/>
    <w:multiLevelType w:val="multilevel"/>
    <w:tmpl w:val="2B78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3"/>
  </w:num>
  <w:num w:numId="3">
    <w:abstractNumId w:val="11"/>
  </w:num>
  <w:num w:numId="4">
    <w:abstractNumId w:val="2"/>
  </w:num>
  <w:num w:numId="5">
    <w:abstractNumId w:val="44"/>
  </w:num>
  <w:num w:numId="6">
    <w:abstractNumId w:val="4"/>
  </w:num>
  <w:num w:numId="7">
    <w:abstractNumId w:val="31"/>
  </w:num>
  <w:num w:numId="8">
    <w:abstractNumId w:val="29"/>
  </w:num>
  <w:num w:numId="9">
    <w:abstractNumId w:val="40"/>
  </w:num>
  <w:num w:numId="10">
    <w:abstractNumId w:val="16"/>
  </w:num>
  <w:num w:numId="11">
    <w:abstractNumId w:val="18"/>
  </w:num>
  <w:num w:numId="12">
    <w:abstractNumId w:val="46"/>
  </w:num>
  <w:num w:numId="13">
    <w:abstractNumId w:val="10"/>
  </w:num>
  <w:num w:numId="14">
    <w:abstractNumId w:val="7"/>
  </w:num>
  <w:num w:numId="15">
    <w:abstractNumId w:val="32"/>
  </w:num>
  <w:num w:numId="16">
    <w:abstractNumId w:val="5"/>
  </w:num>
  <w:num w:numId="17">
    <w:abstractNumId w:val="35"/>
  </w:num>
  <w:num w:numId="18">
    <w:abstractNumId w:val="38"/>
  </w:num>
  <w:num w:numId="19">
    <w:abstractNumId w:val="36"/>
  </w:num>
  <w:num w:numId="20">
    <w:abstractNumId w:val="20"/>
  </w:num>
  <w:num w:numId="21">
    <w:abstractNumId w:val="19"/>
  </w:num>
  <w:num w:numId="22">
    <w:abstractNumId w:val="27"/>
  </w:num>
  <w:num w:numId="23">
    <w:abstractNumId w:val="0"/>
  </w:num>
  <w:num w:numId="24">
    <w:abstractNumId w:val="9"/>
  </w:num>
  <w:num w:numId="25">
    <w:abstractNumId w:val="41"/>
  </w:num>
  <w:num w:numId="26">
    <w:abstractNumId w:val="17"/>
  </w:num>
  <w:num w:numId="27">
    <w:abstractNumId w:val="26"/>
  </w:num>
  <w:num w:numId="28">
    <w:abstractNumId w:val="24"/>
  </w:num>
  <w:num w:numId="29">
    <w:abstractNumId w:val="1"/>
  </w:num>
  <w:num w:numId="30">
    <w:abstractNumId w:val="48"/>
  </w:num>
  <w:num w:numId="31">
    <w:abstractNumId w:val="49"/>
  </w:num>
  <w:num w:numId="32">
    <w:abstractNumId w:val="39"/>
  </w:num>
  <w:num w:numId="33">
    <w:abstractNumId w:val="33"/>
  </w:num>
  <w:num w:numId="34">
    <w:abstractNumId w:val="42"/>
  </w:num>
  <w:num w:numId="35">
    <w:abstractNumId w:val="34"/>
  </w:num>
  <w:num w:numId="36">
    <w:abstractNumId w:val="12"/>
  </w:num>
  <w:num w:numId="37">
    <w:abstractNumId w:val="22"/>
  </w:num>
  <w:num w:numId="38">
    <w:abstractNumId w:val="30"/>
  </w:num>
  <w:num w:numId="39">
    <w:abstractNumId w:val="28"/>
  </w:num>
  <w:num w:numId="40">
    <w:abstractNumId w:val="8"/>
  </w:num>
  <w:num w:numId="41">
    <w:abstractNumId w:val="15"/>
  </w:num>
  <w:num w:numId="42">
    <w:abstractNumId w:val="21"/>
  </w:num>
  <w:num w:numId="43">
    <w:abstractNumId w:val="45"/>
  </w:num>
  <w:num w:numId="44">
    <w:abstractNumId w:val="37"/>
  </w:num>
  <w:num w:numId="45">
    <w:abstractNumId w:val="25"/>
  </w:num>
  <w:num w:numId="46">
    <w:abstractNumId w:val="23"/>
  </w:num>
  <w:num w:numId="47">
    <w:abstractNumId w:val="47"/>
  </w:num>
  <w:num w:numId="48">
    <w:abstractNumId w:val="3"/>
  </w:num>
  <w:num w:numId="49">
    <w:abstractNumId w:val="13"/>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4D"/>
    <w:rsid w:val="00001362"/>
    <w:rsid w:val="00007FDC"/>
    <w:rsid w:val="00015128"/>
    <w:rsid w:val="00016DE4"/>
    <w:rsid w:val="0002181E"/>
    <w:rsid w:val="0002601D"/>
    <w:rsid w:val="00030BB9"/>
    <w:rsid w:val="00054CB2"/>
    <w:rsid w:val="000659BA"/>
    <w:rsid w:val="0006639E"/>
    <w:rsid w:val="000668E7"/>
    <w:rsid w:val="0007218E"/>
    <w:rsid w:val="00075082"/>
    <w:rsid w:val="00075D03"/>
    <w:rsid w:val="000800FB"/>
    <w:rsid w:val="00082116"/>
    <w:rsid w:val="00085E34"/>
    <w:rsid w:val="000868D0"/>
    <w:rsid w:val="00095BFF"/>
    <w:rsid w:val="000960DD"/>
    <w:rsid w:val="0009669F"/>
    <w:rsid w:val="000A4302"/>
    <w:rsid w:val="000A4DB0"/>
    <w:rsid w:val="000B01A6"/>
    <w:rsid w:val="000B64E7"/>
    <w:rsid w:val="000C4F7A"/>
    <w:rsid w:val="000C5874"/>
    <w:rsid w:val="000C7DD5"/>
    <w:rsid w:val="000D210A"/>
    <w:rsid w:val="000D5D3C"/>
    <w:rsid w:val="000E0B81"/>
    <w:rsid w:val="000F3E77"/>
    <w:rsid w:val="000F56FB"/>
    <w:rsid w:val="001001C5"/>
    <w:rsid w:val="00106F05"/>
    <w:rsid w:val="00107F89"/>
    <w:rsid w:val="001103EC"/>
    <w:rsid w:val="00117BF5"/>
    <w:rsid w:val="00124467"/>
    <w:rsid w:val="00130CEA"/>
    <w:rsid w:val="00144C6E"/>
    <w:rsid w:val="00144ED4"/>
    <w:rsid w:val="0015209C"/>
    <w:rsid w:val="00152354"/>
    <w:rsid w:val="00156B3F"/>
    <w:rsid w:val="00157DB7"/>
    <w:rsid w:val="001748DD"/>
    <w:rsid w:val="00197104"/>
    <w:rsid w:val="001A530B"/>
    <w:rsid w:val="001B497D"/>
    <w:rsid w:val="001B5048"/>
    <w:rsid w:val="001C683A"/>
    <w:rsid w:val="001D10B2"/>
    <w:rsid w:val="001D4B94"/>
    <w:rsid w:val="001D53F3"/>
    <w:rsid w:val="001E0667"/>
    <w:rsid w:val="001E3F34"/>
    <w:rsid w:val="001E44AD"/>
    <w:rsid w:val="001E6CA1"/>
    <w:rsid w:val="001E7F2D"/>
    <w:rsid w:val="001F22A4"/>
    <w:rsid w:val="0020161A"/>
    <w:rsid w:val="00206721"/>
    <w:rsid w:val="002118A9"/>
    <w:rsid w:val="002124D1"/>
    <w:rsid w:val="002157D1"/>
    <w:rsid w:val="002200DD"/>
    <w:rsid w:val="00220C67"/>
    <w:rsid w:val="0022487F"/>
    <w:rsid w:val="00226A2D"/>
    <w:rsid w:val="00235144"/>
    <w:rsid w:val="002401CB"/>
    <w:rsid w:val="00255031"/>
    <w:rsid w:val="00265096"/>
    <w:rsid w:val="0027004F"/>
    <w:rsid w:val="00270F0F"/>
    <w:rsid w:val="00276757"/>
    <w:rsid w:val="0028134B"/>
    <w:rsid w:val="0028301E"/>
    <w:rsid w:val="00285043"/>
    <w:rsid w:val="002859B5"/>
    <w:rsid w:val="00286F3D"/>
    <w:rsid w:val="00292B90"/>
    <w:rsid w:val="00292E12"/>
    <w:rsid w:val="002A27DF"/>
    <w:rsid w:val="002B39C0"/>
    <w:rsid w:val="002C204A"/>
    <w:rsid w:val="002D2066"/>
    <w:rsid w:val="002D75D1"/>
    <w:rsid w:val="002E1171"/>
    <w:rsid w:val="002E1B40"/>
    <w:rsid w:val="002E2656"/>
    <w:rsid w:val="002E5193"/>
    <w:rsid w:val="002F31F7"/>
    <w:rsid w:val="002F6DED"/>
    <w:rsid w:val="00300A88"/>
    <w:rsid w:val="00304B59"/>
    <w:rsid w:val="00306947"/>
    <w:rsid w:val="00312C52"/>
    <w:rsid w:val="00327E41"/>
    <w:rsid w:val="003454B5"/>
    <w:rsid w:val="0034612E"/>
    <w:rsid w:val="00350239"/>
    <w:rsid w:val="00354EFC"/>
    <w:rsid w:val="00375594"/>
    <w:rsid w:val="00375EA1"/>
    <w:rsid w:val="00384A87"/>
    <w:rsid w:val="00386DD2"/>
    <w:rsid w:val="003A3E22"/>
    <w:rsid w:val="003A4684"/>
    <w:rsid w:val="003A5C3A"/>
    <w:rsid w:val="003A5C3F"/>
    <w:rsid w:val="003B0D1B"/>
    <w:rsid w:val="003B1568"/>
    <w:rsid w:val="003B6910"/>
    <w:rsid w:val="003E51E0"/>
    <w:rsid w:val="003F01F9"/>
    <w:rsid w:val="003F1E15"/>
    <w:rsid w:val="003F376C"/>
    <w:rsid w:val="00400B74"/>
    <w:rsid w:val="00404BD6"/>
    <w:rsid w:val="00407085"/>
    <w:rsid w:val="004102E1"/>
    <w:rsid w:val="004354B1"/>
    <w:rsid w:val="0043591A"/>
    <w:rsid w:val="00435C13"/>
    <w:rsid w:val="004379BC"/>
    <w:rsid w:val="00441E33"/>
    <w:rsid w:val="00456540"/>
    <w:rsid w:val="00462208"/>
    <w:rsid w:val="00462E90"/>
    <w:rsid w:val="00472EEB"/>
    <w:rsid w:val="0047594A"/>
    <w:rsid w:val="004821A0"/>
    <w:rsid w:val="00485220"/>
    <w:rsid w:val="00487009"/>
    <w:rsid w:val="00487192"/>
    <w:rsid w:val="00493591"/>
    <w:rsid w:val="00495607"/>
    <w:rsid w:val="004A3CDE"/>
    <w:rsid w:val="004A522A"/>
    <w:rsid w:val="004B1D19"/>
    <w:rsid w:val="004B1E0C"/>
    <w:rsid w:val="004B2D5D"/>
    <w:rsid w:val="004B5D3A"/>
    <w:rsid w:val="004C73CB"/>
    <w:rsid w:val="004D0756"/>
    <w:rsid w:val="004D13A4"/>
    <w:rsid w:val="004D25DA"/>
    <w:rsid w:val="004D3F70"/>
    <w:rsid w:val="004D5FAE"/>
    <w:rsid w:val="004E1A00"/>
    <w:rsid w:val="004E7008"/>
    <w:rsid w:val="004F1998"/>
    <w:rsid w:val="004F4398"/>
    <w:rsid w:val="00501AE8"/>
    <w:rsid w:val="00510871"/>
    <w:rsid w:val="005264C7"/>
    <w:rsid w:val="005317AF"/>
    <w:rsid w:val="005417A9"/>
    <w:rsid w:val="00543597"/>
    <w:rsid w:val="0054613D"/>
    <w:rsid w:val="0055266B"/>
    <w:rsid w:val="005533E7"/>
    <w:rsid w:val="00556BD6"/>
    <w:rsid w:val="00560671"/>
    <w:rsid w:val="0056124F"/>
    <w:rsid w:val="00576631"/>
    <w:rsid w:val="00583497"/>
    <w:rsid w:val="00587722"/>
    <w:rsid w:val="005941F1"/>
    <w:rsid w:val="005A5BE8"/>
    <w:rsid w:val="005A797B"/>
    <w:rsid w:val="005A7D79"/>
    <w:rsid w:val="005C0145"/>
    <w:rsid w:val="005D04F4"/>
    <w:rsid w:val="005D77F0"/>
    <w:rsid w:val="005E4634"/>
    <w:rsid w:val="005F3F7A"/>
    <w:rsid w:val="006019E1"/>
    <w:rsid w:val="00605D43"/>
    <w:rsid w:val="006065D4"/>
    <w:rsid w:val="00611279"/>
    <w:rsid w:val="00621C66"/>
    <w:rsid w:val="00624D33"/>
    <w:rsid w:val="006250CD"/>
    <w:rsid w:val="00625ED5"/>
    <w:rsid w:val="0062665A"/>
    <w:rsid w:val="00627274"/>
    <w:rsid w:val="0063450D"/>
    <w:rsid w:val="006355C1"/>
    <w:rsid w:val="00635993"/>
    <w:rsid w:val="00645FB1"/>
    <w:rsid w:val="006467B8"/>
    <w:rsid w:val="006613C8"/>
    <w:rsid w:val="00665818"/>
    <w:rsid w:val="00666CAD"/>
    <w:rsid w:val="006831E0"/>
    <w:rsid w:val="00685A9E"/>
    <w:rsid w:val="0068719C"/>
    <w:rsid w:val="00690292"/>
    <w:rsid w:val="00692D6F"/>
    <w:rsid w:val="006A3189"/>
    <w:rsid w:val="006B168A"/>
    <w:rsid w:val="006B365B"/>
    <w:rsid w:val="006C10AE"/>
    <w:rsid w:val="006C3E12"/>
    <w:rsid w:val="006C6EF4"/>
    <w:rsid w:val="006D18E9"/>
    <w:rsid w:val="006D63A1"/>
    <w:rsid w:val="006E649E"/>
    <w:rsid w:val="006E7C3C"/>
    <w:rsid w:val="006F1D2C"/>
    <w:rsid w:val="006F489D"/>
    <w:rsid w:val="006F6670"/>
    <w:rsid w:val="0070405E"/>
    <w:rsid w:val="007051CE"/>
    <w:rsid w:val="007061F0"/>
    <w:rsid w:val="00707EDD"/>
    <w:rsid w:val="007240CA"/>
    <w:rsid w:val="007279DD"/>
    <w:rsid w:val="00736B81"/>
    <w:rsid w:val="007501F9"/>
    <w:rsid w:val="00753045"/>
    <w:rsid w:val="00770698"/>
    <w:rsid w:val="007763FA"/>
    <w:rsid w:val="007800DB"/>
    <w:rsid w:val="00785FDB"/>
    <w:rsid w:val="00787A2C"/>
    <w:rsid w:val="0079446F"/>
    <w:rsid w:val="0079584D"/>
    <w:rsid w:val="007A0023"/>
    <w:rsid w:val="007A3B1D"/>
    <w:rsid w:val="007B0B47"/>
    <w:rsid w:val="007B38F4"/>
    <w:rsid w:val="007B43F6"/>
    <w:rsid w:val="007C3CB3"/>
    <w:rsid w:val="007C6945"/>
    <w:rsid w:val="007D0FE7"/>
    <w:rsid w:val="007D4A99"/>
    <w:rsid w:val="007D74DB"/>
    <w:rsid w:val="007D7F34"/>
    <w:rsid w:val="007E47CA"/>
    <w:rsid w:val="007E5C3F"/>
    <w:rsid w:val="007F344B"/>
    <w:rsid w:val="007F4233"/>
    <w:rsid w:val="00804F65"/>
    <w:rsid w:val="00812A9A"/>
    <w:rsid w:val="00813F19"/>
    <w:rsid w:val="008256BB"/>
    <w:rsid w:val="0083276B"/>
    <w:rsid w:val="00833C41"/>
    <w:rsid w:val="008472E7"/>
    <w:rsid w:val="008510A0"/>
    <w:rsid w:val="00861882"/>
    <w:rsid w:val="008635CF"/>
    <w:rsid w:val="008734CC"/>
    <w:rsid w:val="0087743F"/>
    <w:rsid w:val="00881162"/>
    <w:rsid w:val="00881BF7"/>
    <w:rsid w:val="008850CA"/>
    <w:rsid w:val="00891439"/>
    <w:rsid w:val="00892143"/>
    <w:rsid w:val="008979D7"/>
    <w:rsid w:val="008A3F5C"/>
    <w:rsid w:val="008B6AA0"/>
    <w:rsid w:val="008B727C"/>
    <w:rsid w:val="008C52B3"/>
    <w:rsid w:val="008D13D6"/>
    <w:rsid w:val="008E2FF5"/>
    <w:rsid w:val="00904B6A"/>
    <w:rsid w:val="00906760"/>
    <w:rsid w:val="0090685D"/>
    <w:rsid w:val="009140AA"/>
    <w:rsid w:val="009154F8"/>
    <w:rsid w:val="00915E9E"/>
    <w:rsid w:val="00916364"/>
    <w:rsid w:val="0092147D"/>
    <w:rsid w:val="009250C7"/>
    <w:rsid w:val="00925C9C"/>
    <w:rsid w:val="00926247"/>
    <w:rsid w:val="00926D6E"/>
    <w:rsid w:val="0092748E"/>
    <w:rsid w:val="00933E21"/>
    <w:rsid w:val="00936AB5"/>
    <w:rsid w:val="00940C7C"/>
    <w:rsid w:val="00953351"/>
    <w:rsid w:val="0095571D"/>
    <w:rsid w:val="009567E7"/>
    <w:rsid w:val="009674EC"/>
    <w:rsid w:val="00970DDF"/>
    <w:rsid w:val="00972441"/>
    <w:rsid w:val="00973818"/>
    <w:rsid w:val="0098668D"/>
    <w:rsid w:val="009955E6"/>
    <w:rsid w:val="009A4ECC"/>
    <w:rsid w:val="009C14D1"/>
    <w:rsid w:val="009D3E7B"/>
    <w:rsid w:val="009E1186"/>
    <w:rsid w:val="009E657F"/>
    <w:rsid w:val="00A01148"/>
    <w:rsid w:val="00A04218"/>
    <w:rsid w:val="00A06146"/>
    <w:rsid w:val="00A16D74"/>
    <w:rsid w:val="00A17A78"/>
    <w:rsid w:val="00A212C1"/>
    <w:rsid w:val="00A23272"/>
    <w:rsid w:val="00A3231B"/>
    <w:rsid w:val="00A37858"/>
    <w:rsid w:val="00A4512E"/>
    <w:rsid w:val="00A5043B"/>
    <w:rsid w:val="00A50B7D"/>
    <w:rsid w:val="00A5297C"/>
    <w:rsid w:val="00A55A9D"/>
    <w:rsid w:val="00A63E63"/>
    <w:rsid w:val="00A64EDA"/>
    <w:rsid w:val="00A736CB"/>
    <w:rsid w:val="00A7408F"/>
    <w:rsid w:val="00A74E00"/>
    <w:rsid w:val="00A813E1"/>
    <w:rsid w:val="00A83149"/>
    <w:rsid w:val="00A83954"/>
    <w:rsid w:val="00A866CF"/>
    <w:rsid w:val="00A91548"/>
    <w:rsid w:val="00A95AAF"/>
    <w:rsid w:val="00A9769A"/>
    <w:rsid w:val="00AA36DB"/>
    <w:rsid w:val="00AA7A8C"/>
    <w:rsid w:val="00AB2754"/>
    <w:rsid w:val="00AB6739"/>
    <w:rsid w:val="00AD1249"/>
    <w:rsid w:val="00AD1500"/>
    <w:rsid w:val="00AD29E7"/>
    <w:rsid w:val="00AE0A84"/>
    <w:rsid w:val="00AE6BD2"/>
    <w:rsid w:val="00AE76A1"/>
    <w:rsid w:val="00B11952"/>
    <w:rsid w:val="00B205E9"/>
    <w:rsid w:val="00B33708"/>
    <w:rsid w:val="00B34B9B"/>
    <w:rsid w:val="00B4015A"/>
    <w:rsid w:val="00B42F9A"/>
    <w:rsid w:val="00B45712"/>
    <w:rsid w:val="00B46ACF"/>
    <w:rsid w:val="00B54C88"/>
    <w:rsid w:val="00B61110"/>
    <w:rsid w:val="00B6162F"/>
    <w:rsid w:val="00B61C1F"/>
    <w:rsid w:val="00B6570D"/>
    <w:rsid w:val="00B7207B"/>
    <w:rsid w:val="00B72839"/>
    <w:rsid w:val="00B72C87"/>
    <w:rsid w:val="00B7459A"/>
    <w:rsid w:val="00B76781"/>
    <w:rsid w:val="00B928C7"/>
    <w:rsid w:val="00B94984"/>
    <w:rsid w:val="00BA1F45"/>
    <w:rsid w:val="00BA5F13"/>
    <w:rsid w:val="00BB0EB8"/>
    <w:rsid w:val="00BB50B2"/>
    <w:rsid w:val="00BB624B"/>
    <w:rsid w:val="00BC24E6"/>
    <w:rsid w:val="00BC3DCF"/>
    <w:rsid w:val="00BC5C9E"/>
    <w:rsid w:val="00BD0C5C"/>
    <w:rsid w:val="00BE572F"/>
    <w:rsid w:val="00BE5B61"/>
    <w:rsid w:val="00BE5E21"/>
    <w:rsid w:val="00BF1DA6"/>
    <w:rsid w:val="00BF5738"/>
    <w:rsid w:val="00C0117A"/>
    <w:rsid w:val="00C0390E"/>
    <w:rsid w:val="00C0425C"/>
    <w:rsid w:val="00C05FFE"/>
    <w:rsid w:val="00C10EBC"/>
    <w:rsid w:val="00C15A0F"/>
    <w:rsid w:val="00C17523"/>
    <w:rsid w:val="00C1753F"/>
    <w:rsid w:val="00C2121D"/>
    <w:rsid w:val="00C26DAF"/>
    <w:rsid w:val="00C32068"/>
    <w:rsid w:val="00C47C99"/>
    <w:rsid w:val="00C5006A"/>
    <w:rsid w:val="00C602FE"/>
    <w:rsid w:val="00C65C5A"/>
    <w:rsid w:val="00C65FAC"/>
    <w:rsid w:val="00C66509"/>
    <w:rsid w:val="00C736F7"/>
    <w:rsid w:val="00C82B18"/>
    <w:rsid w:val="00C850C3"/>
    <w:rsid w:val="00C957F9"/>
    <w:rsid w:val="00CA306E"/>
    <w:rsid w:val="00CA5610"/>
    <w:rsid w:val="00CB46F9"/>
    <w:rsid w:val="00CB4B3D"/>
    <w:rsid w:val="00CC67E8"/>
    <w:rsid w:val="00CC721C"/>
    <w:rsid w:val="00CC768C"/>
    <w:rsid w:val="00CE1D2A"/>
    <w:rsid w:val="00CE32D6"/>
    <w:rsid w:val="00CF05E2"/>
    <w:rsid w:val="00CF122B"/>
    <w:rsid w:val="00D00BC9"/>
    <w:rsid w:val="00D0713C"/>
    <w:rsid w:val="00D1358E"/>
    <w:rsid w:val="00D13E3A"/>
    <w:rsid w:val="00D15FC9"/>
    <w:rsid w:val="00D16C16"/>
    <w:rsid w:val="00D16F33"/>
    <w:rsid w:val="00D24953"/>
    <w:rsid w:val="00D26CC2"/>
    <w:rsid w:val="00D35AA7"/>
    <w:rsid w:val="00D36CD1"/>
    <w:rsid w:val="00D36F49"/>
    <w:rsid w:val="00D64805"/>
    <w:rsid w:val="00D65FB2"/>
    <w:rsid w:val="00D66E2C"/>
    <w:rsid w:val="00D70BA3"/>
    <w:rsid w:val="00D7656D"/>
    <w:rsid w:val="00D875CE"/>
    <w:rsid w:val="00D91FE9"/>
    <w:rsid w:val="00D927CE"/>
    <w:rsid w:val="00D9426F"/>
    <w:rsid w:val="00D95881"/>
    <w:rsid w:val="00DA0A54"/>
    <w:rsid w:val="00DA48CB"/>
    <w:rsid w:val="00DA5A50"/>
    <w:rsid w:val="00DB2120"/>
    <w:rsid w:val="00DB5741"/>
    <w:rsid w:val="00DB7322"/>
    <w:rsid w:val="00DC0199"/>
    <w:rsid w:val="00DC08D0"/>
    <w:rsid w:val="00DC1A57"/>
    <w:rsid w:val="00DC241E"/>
    <w:rsid w:val="00DC2C21"/>
    <w:rsid w:val="00DC4278"/>
    <w:rsid w:val="00DC5931"/>
    <w:rsid w:val="00DC79DD"/>
    <w:rsid w:val="00DD2025"/>
    <w:rsid w:val="00DE3672"/>
    <w:rsid w:val="00DE5548"/>
    <w:rsid w:val="00DF2526"/>
    <w:rsid w:val="00DF3150"/>
    <w:rsid w:val="00DF3B41"/>
    <w:rsid w:val="00DF57EB"/>
    <w:rsid w:val="00E13894"/>
    <w:rsid w:val="00E26C95"/>
    <w:rsid w:val="00E37AD2"/>
    <w:rsid w:val="00E4452D"/>
    <w:rsid w:val="00E51515"/>
    <w:rsid w:val="00E570E5"/>
    <w:rsid w:val="00E60A44"/>
    <w:rsid w:val="00E60BA2"/>
    <w:rsid w:val="00E65B98"/>
    <w:rsid w:val="00E71726"/>
    <w:rsid w:val="00E72AB6"/>
    <w:rsid w:val="00E7396B"/>
    <w:rsid w:val="00E750B7"/>
    <w:rsid w:val="00E84BD0"/>
    <w:rsid w:val="00E95516"/>
    <w:rsid w:val="00E96D02"/>
    <w:rsid w:val="00EA422C"/>
    <w:rsid w:val="00EA5916"/>
    <w:rsid w:val="00EB33EF"/>
    <w:rsid w:val="00EC43C0"/>
    <w:rsid w:val="00EC628A"/>
    <w:rsid w:val="00ED17E0"/>
    <w:rsid w:val="00ED3055"/>
    <w:rsid w:val="00ED4447"/>
    <w:rsid w:val="00ED72BC"/>
    <w:rsid w:val="00EE3E99"/>
    <w:rsid w:val="00EE77D4"/>
    <w:rsid w:val="00F03AE6"/>
    <w:rsid w:val="00F11641"/>
    <w:rsid w:val="00F11892"/>
    <w:rsid w:val="00F13764"/>
    <w:rsid w:val="00F22455"/>
    <w:rsid w:val="00F2353F"/>
    <w:rsid w:val="00F33259"/>
    <w:rsid w:val="00F33796"/>
    <w:rsid w:val="00F4293D"/>
    <w:rsid w:val="00F47E13"/>
    <w:rsid w:val="00F607FA"/>
    <w:rsid w:val="00F62A0C"/>
    <w:rsid w:val="00F70B37"/>
    <w:rsid w:val="00F74568"/>
    <w:rsid w:val="00F8256A"/>
    <w:rsid w:val="00F95A84"/>
    <w:rsid w:val="00FA2DDC"/>
    <w:rsid w:val="00FA49FE"/>
    <w:rsid w:val="00FB203E"/>
    <w:rsid w:val="00FC4167"/>
    <w:rsid w:val="00FC53FD"/>
    <w:rsid w:val="00FC71C8"/>
    <w:rsid w:val="00FC7DD0"/>
    <w:rsid w:val="00FD7974"/>
    <w:rsid w:val="00FE057E"/>
    <w:rsid w:val="00FE0ED0"/>
    <w:rsid w:val="00FE74A7"/>
    <w:rsid w:val="00FF4E8C"/>
    <w:rsid w:val="00FF5B57"/>
    <w:rsid w:val="00FF6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AE79B"/>
  <w15:chartTrackingRefBased/>
  <w15:docId w15:val="{0E36D7A7-2E4F-4E29-A95C-1442417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84D"/>
  </w:style>
  <w:style w:type="paragraph" w:styleId="Heading1">
    <w:name w:val="heading 1"/>
    <w:basedOn w:val="Normal"/>
    <w:next w:val="Normal"/>
    <w:link w:val="Heading1Char"/>
    <w:uiPriority w:val="9"/>
    <w:qFormat/>
    <w:rsid w:val="00A831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C24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E51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5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84D"/>
    <w:pPr>
      <w:ind w:left="720"/>
      <w:contextualSpacing/>
    </w:pPr>
  </w:style>
  <w:style w:type="character" w:customStyle="1" w:styleId="Heading1Char">
    <w:name w:val="Heading 1 Char"/>
    <w:basedOn w:val="DefaultParagraphFont"/>
    <w:link w:val="Heading1"/>
    <w:uiPriority w:val="9"/>
    <w:rsid w:val="00A8314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83149"/>
    <w:pPr>
      <w:outlineLvl w:val="9"/>
    </w:pPr>
  </w:style>
  <w:style w:type="character" w:customStyle="1" w:styleId="Heading2Char">
    <w:name w:val="Heading 2 Char"/>
    <w:basedOn w:val="DefaultParagraphFont"/>
    <w:link w:val="Heading2"/>
    <w:uiPriority w:val="9"/>
    <w:rsid w:val="00DC241E"/>
    <w:rPr>
      <w:rFonts w:ascii="Times New Roman" w:eastAsia="Times New Roman" w:hAnsi="Times New Roman" w:cs="Times New Roman"/>
      <w:b/>
      <w:bCs/>
      <w:sz w:val="36"/>
      <w:szCs w:val="36"/>
    </w:rPr>
  </w:style>
  <w:style w:type="paragraph" w:styleId="NormalWeb">
    <w:name w:val="Normal (Web)"/>
    <w:basedOn w:val="Normal"/>
    <w:uiPriority w:val="99"/>
    <w:unhideWhenUsed/>
    <w:rsid w:val="00DC24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header">
    <w:name w:val="nheader"/>
    <w:basedOn w:val="DefaultParagraphFont"/>
    <w:rsid w:val="00DC241E"/>
  </w:style>
  <w:style w:type="character" w:styleId="Hyperlink">
    <w:name w:val="Hyperlink"/>
    <w:basedOn w:val="DefaultParagraphFont"/>
    <w:uiPriority w:val="99"/>
    <w:unhideWhenUsed/>
    <w:rsid w:val="00DC241E"/>
    <w:rPr>
      <w:color w:val="0000FF"/>
      <w:u w:val="single"/>
    </w:rPr>
  </w:style>
  <w:style w:type="character" w:styleId="Emphasis">
    <w:name w:val="Emphasis"/>
    <w:basedOn w:val="DefaultParagraphFont"/>
    <w:uiPriority w:val="20"/>
    <w:qFormat/>
    <w:rsid w:val="00DC241E"/>
    <w:rPr>
      <w:i/>
      <w:iCs/>
    </w:rPr>
  </w:style>
  <w:style w:type="paragraph" w:customStyle="1" w:styleId="paragraph">
    <w:name w:val="paragraph"/>
    <w:basedOn w:val="Normal"/>
    <w:rsid w:val="009274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2748E"/>
  </w:style>
  <w:style w:type="character" w:styleId="UnresolvedMention">
    <w:name w:val="Unresolved Mention"/>
    <w:basedOn w:val="DefaultParagraphFont"/>
    <w:uiPriority w:val="99"/>
    <w:semiHidden/>
    <w:unhideWhenUsed/>
    <w:rsid w:val="007B38F4"/>
    <w:rPr>
      <w:color w:val="605E5C"/>
      <w:shd w:val="clear" w:color="auto" w:fill="E1DFDD"/>
    </w:rPr>
  </w:style>
  <w:style w:type="character" w:styleId="FollowedHyperlink">
    <w:name w:val="FollowedHyperlink"/>
    <w:basedOn w:val="DefaultParagraphFont"/>
    <w:uiPriority w:val="99"/>
    <w:semiHidden/>
    <w:unhideWhenUsed/>
    <w:rsid w:val="009674EC"/>
    <w:rPr>
      <w:color w:val="954F72" w:themeColor="followedHyperlink"/>
      <w:u w:val="single"/>
    </w:rPr>
  </w:style>
  <w:style w:type="paragraph" w:customStyle="1" w:styleId="xmsonormal">
    <w:name w:val="x_msonormal"/>
    <w:basedOn w:val="Normal"/>
    <w:rsid w:val="0068719C"/>
    <w:pPr>
      <w:spacing w:after="0" w:line="240" w:lineRule="auto"/>
    </w:pPr>
    <w:rPr>
      <w:rFonts w:ascii="Calibri" w:hAnsi="Calibri" w:cs="Calibri"/>
    </w:rPr>
  </w:style>
  <w:style w:type="character" w:customStyle="1" w:styleId="Heading3Char">
    <w:name w:val="Heading 3 Char"/>
    <w:basedOn w:val="DefaultParagraphFont"/>
    <w:link w:val="Heading3"/>
    <w:uiPriority w:val="9"/>
    <w:semiHidden/>
    <w:rsid w:val="002E519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72EEB"/>
    <w:rPr>
      <w:b/>
      <w:bCs/>
    </w:rPr>
  </w:style>
  <w:style w:type="character" w:customStyle="1" w:styleId="hidden">
    <w:name w:val="hidden"/>
    <w:basedOn w:val="DefaultParagraphFont"/>
    <w:rsid w:val="00472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0925">
      <w:bodyDiv w:val="1"/>
      <w:marLeft w:val="0"/>
      <w:marRight w:val="0"/>
      <w:marTop w:val="0"/>
      <w:marBottom w:val="0"/>
      <w:divBdr>
        <w:top w:val="none" w:sz="0" w:space="0" w:color="auto"/>
        <w:left w:val="none" w:sz="0" w:space="0" w:color="auto"/>
        <w:bottom w:val="none" w:sz="0" w:space="0" w:color="auto"/>
        <w:right w:val="none" w:sz="0" w:space="0" w:color="auto"/>
      </w:divBdr>
    </w:div>
    <w:div w:id="23293403">
      <w:bodyDiv w:val="1"/>
      <w:marLeft w:val="0"/>
      <w:marRight w:val="0"/>
      <w:marTop w:val="0"/>
      <w:marBottom w:val="0"/>
      <w:divBdr>
        <w:top w:val="none" w:sz="0" w:space="0" w:color="auto"/>
        <w:left w:val="none" w:sz="0" w:space="0" w:color="auto"/>
        <w:bottom w:val="none" w:sz="0" w:space="0" w:color="auto"/>
        <w:right w:val="none" w:sz="0" w:space="0" w:color="auto"/>
      </w:divBdr>
    </w:div>
    <w:div w:id="52823264">
      <w:bodyDiv w:val="1"/>
      <w:marLeft w:val="0"/>
      <w:marRight w:val="0"/>
      <w:marTop w:val="0"/>
      <w:marBottom w:val="0"/>
      <w:divBdr>
        <w:top w:val="none" w:sz="0" w:space="0" w:color="auto"/>
        <w:left w:val="none" w:sz="0" w:space="0" w:color="auto"/>
        <w:bottom w:val="none" w:sz="0" w:space="0" w:color="auto"/>
        <w:right w:val="none" w:sz="0" w:space="0" w:color="auto"/>
      </w:divBdr>
    </w:div>
    <w:div w:id="79720184">
      <w:bodyDiv w:val="1"/>
      <w:marLeft w:val="0"/>
      <w:marRight w:val="0"/>
      <w:marTop w:val="0"/>
      <w:marBottom w:val="0"/>
      <w:divBdr>
        <w:top w:val="none" w:sz="0" w:space="0" w:color="auto"/>
        <w:left w:val="none" w:sz="0" w:space="0" w:color="auto"/>
        <w:bottom w:val="none" w:sz="0" w:space="0" w:color="auto"/>
        <w:right w:val="none" w:sz="0" w:space="0" w:color="auto"/>
      </w:divBdr>
      <w:divsChild>
        <w:div w:id="584192281">
          <w:marLeft w:val="0"/>
          <w:marRight w:val="0"/>
          <w:marTop w:val="0"/>
          <w:marBottom w:val="0"/>
          <w:divBdr>
            <w:top w:val="none" w:sz="0" w:space="0" w:color="auto"/>
            <w:left w:val="none" w:sz="0" w:space="0" w:color="auto"/>
            <w:bottom w:val="none" w:sz="0" w:space="0" w:color="auto"/>
            <w:right w:val="none" w:sz="0" w:space="0" w:color="auto"/>
          </w:divBdr>
        </w:div>
        <w:div w:id="1985816178">
          <w:marLeft w:val="0"/>
          <w:marRight w:val="0"/>
          <w:marTop w:val="0"/>
          <w:marBottom w:val="0"/>
          <w:divBdr>
            <w:top w:val="none" w:sz="0" w:space="0" w:color="auto"/>
            <w:left w:val="none" w:sz="0" w:space="0" w:color="auto"/>
            <w:bottom w:val="none" w:sz="0" w:space="0" w:color="auto"/>
            <w:right w:val="none" w:sz="0" w:space="0" w:color="auto"/>
          </w:divBdr>
        </w:div>
      </w:divsChild>
    </w:div>
    <w:div w:id="80032140">
      <w:bodyDiv w:val="1"/>
      <w:marLeft w:val="0"/>
      <w:marRight w:val="0"/>
      <w:marTop w:val="0"/>
      <w:marBottom w:val="0"/>
      <w:divBdr>
        <w:top w:val="none" w:sz="0" w:space="0" w:color="auto"/>
        <w:left w:val="none" w:sz="0" w:space="0" w:color="auto"/>
        <w:bottom w:val="none" w:sz="0" w:space="0" w:color="auto"/>
        <w:right w:val="none" w:sz="0" w:space="0" w:color="auto"/>
      </w:divBdr>
      <w:divsChild>
        <w:div w:id="481701204">
          <w:marLeft w:val="0"/>
          <w:marRight w:val="0"/>
          <w:marTop w:val="0"/>
          <w:marBottom w:val="0"/>
          <w:divBdr>
            <w:top w:val="none" w:sz="0" w:space="0" w:color="auto"/>
            <w:left w:val="none" w:sz="0" w:space="0" w:color="auto"/>
            <w:bottom w:val="none" w:sz="0" w:space="0" w:color="auto"/>
            <w:right w:val="none" w:sz="0" w:space="0" w:color="auto"/>
          </w:divBdr>
          <w:divsChild>
            <w:div w:id="893006782">
              <w:marLeft w:val="0"/>
              <w:marRight w:val="0"/>
              <w:marTop w:val="0"/>
              <w:marBottom w:val="0"/>
              <w:divBdr>
                <w:top w:val="none" w:sz="0" w:space="0" w:color="auto"/>
                <w:left w:val="none" w:sz="0" w:space="0" w:color="auto"/>
                <w:bottom w:val="none" w:sz="0" w:space="0" w:color="auto"/>
                <w:right w:val="none" w:sz="0" w:space="0" w:color="auto"/>
              </w:divBdr>
              <w:divsChild>
                <w:div w:id="18270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1999">
      <w:bodyDiv w:val="1"/>
      <w:marLeft w:val="0"/>
      <w:marRight w:val="0"/>
      <w:marTop w:val="0"/>
      <w:marBottom w:val="0"/>
      <w:divBdr>
        <w:top w:val="none" w:sz="0" w:space="0" w:color="auto"/>
        <w:left w:val="none" w:sz="0" w:space="0" w:color="auto"/>
        <w:bottom w:val="none" w:sz="0" w:space="0" w:color="auto"/>
        <w:right w:val="none" w:sz="0" w:space="0" w:color="auto"/>
      </w:divBdr>
    </w:div>
    <w:div w:id="128785373">
      <w:bodyDiv w:val="1"/>
      <w:marLeft w:val="0"/>
      <w:marRight w:val="0"/>
      <w:marTop w:val="0"/>
      <w:marBottom w:val="0"/>
      <w:divBdr>
        <w:top w:val="none" w:sz="0" w:space="0" w:color="auto"/>
        <w:left w:val="none" w:sz="0" w:space="0" w:color="auto"/>
        <w:bottom w:val="none" w:sz="0" w:space="0" w:color="auto"/>
        <w:right w:val="none" w:sz="0" w:space="0" w:color="auto"/>
      </w:divBdr>
      <w:divsChild>
        <w:div w:id="1253663741">
          <w:marLeft w:val="0"/>
          <w:marRight w:val="0"/>
          <w:marTop w:val="0"/>
          <w:marBottom w:val="0"/>
          <w:divBdr>
            <w:top w:val="none" w:sz="0" w:space="0" w:color="auto"/>
            <w:left w:val="none" w:sz="0" w:space="0" w:color="auto"/>
            <w:bottom w:val="none" w:sz="0" w:space="0" w:color="auto"/>
            <w:right w:val="none" w:sz="0" w:space="0" w:color="auto"/>
          </w:divBdr>
          <w:divsChild>
            <w:div w:id="62338928">
              <w:marLeft w:val="0"/>
              <w:marRight w:val="0"/>
              <w:marTop w:val="0"/>
              <w:marBottom w:val="0"/>
              <w:divBdr>
                <w:top w:val="none" w:sz="0" w:space="0" w:color="auto"/>
                <w:left w:val="none" w:sz="0" w:space="0" w:color="auto"/>
                <w:bottom w:val="none" w:sz="0" w:space="0" w:color="auto"/>
                <w:right w:val="none" w:sz="0" w:space="0" w:color="auto"/>
              </w:divBdr>
              <w:divsChild>
                <w:div w:id="11801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102">
      <w:bodyDiv w:val="1"/>
      <w:marLeft w:val="0"/>
      <w:marRight w:val="0"/>
      <w:marTop w:val="0"/>
      <w:marBottom w:val="0"/>
      <w:divBdr>
        <w:top w:val="none" w:sz="0" w:space="0" w:color="auto"/>
        <w:left w:val="none" w:sz="0" w:space="0" w:color="auto"/>
        <w:bottom w:val="none" w:sz="0" w:space="0" w:color="auto"/>
        <w:right w:val="none" w:sz="0" w:space="0" w:color="auto"/>
      </w:divBdr>
    </w:div>
    <w:div w:id="212817193">
      <w:bodyDiv w:val="1"/>
      <w:marLeft w:val="0"/>
      <w:marRight w:val="0"/>
      <w:marTop w:val="0"/>
      <w:marBottom w:val="0"/>
      <w:divBdr>
        <w:top w:val="none" w:sz="0" w:space="0" w:color="auto"/>
        <w:left w:val="none" w:sz="0" w:space="0" w:color="auto"/>
        <w:bottom w:val="none" w:sz="0" w:space="0" w:color="auto"/>
        <w:right w:val="none" w:sz="0" w:space="0" w:color="auto"/>
      </w:divBdr>
    </w:div>
    <w:div w:id="237180053">
      <w:bodyDiv w:val="1"/>
      <w:marLeft w:val="0"/>
      <w:marRight w:val="0"/>
      <w:marTop w:val="0"/>
      <w:marBottom w:val="0"/>
      <w:divBdr>
        <w:top w:val="none" w:sz="0" w:space="0" w:color="auto"/>
        <w:left w:val="none" w:sz="0" w:space="0" w:color="auto"/>
        <w:bottom w:val="none" w:sz="0" w:space="0" w:color="auto"/>
        <w:right w:val="none" w:sz="0" w:space="0" w:color="auto"/>
      </w:divBdr>
    </w:div>
    <w:div w:id="249705259">
      <w:bodyDiv w:val="1"/>
      <w:marLeft w:val="0"/>
      <w:marRight w:val="0"/>
      <w:marTop w:val="0"/>
      <w:marBottom w:val="0"/>
      <w:divBdr>
        <w:top w:val="none" w:sz="0" w:space="0" w:color="auto"/>
        <w:left w:val="none" w:sz="0" w:space="0" w:color="auto"/>
        <w:bottom w:val="none" w:sz="0" w:space="0" w:color="auto"/>
        <w:right w:val="none" w:sz="0" w:space="0" w:color="auto"/>
      </w:divBdr>
    </w:div>
    <w:div w:id="307052416">
      <w:bodyDiv w:val="1"/>
      <w:marLeft w:val="0"/>
      <w:marRight w:val="0"/>
      <w:marTop w:val="0"/>
      <w:marBottom w:val="0"/>
      <w:divBdr>
        <w:top w:val="none" w:sz="0" w:space="0" w:color="auto"/>
        <w:left w:val="none" w:sz="0" w:space="0" w:color="auto"/>
        <w:bottom w:val="none" w:sz="0" w:space="0" w:color="auto"/>
        <w:right w:val="none" w:sz="0" w:space="0" w:color="auto"/>
      </w:divBdr>
      <w:divsChild>
        <w:div w:id="2033875031">
          <w:marLeft w:val="0"/>
          <w:marRight w:val="0"/>
          <w:marTop w:val="0"/>
          <w:marBottom w:val="465"/>
          <w:divBdr>
            <w:top w:val="none" w:sz="0" w:space="0" w:color="auto"/>
            <w:left w:val="none" w:sz="0" w:space="0" w:color="auto"/>
            <w:bottom w:val="none" w:sz="0" w:space="0" w:color="auto"/>
            <w:right w:val="none" w:sz="0" w:space="0" w:color="auto"/>
          </w:divBdr>
        </w:div>
        <w:div w:id="1180966291">
          <w:marLeft w:val="0"/>
          <w:marRight w:val="0"/>
          <w:marTop w:val="0"/>
          <w:marBottom w:val="0"/>
          <w:divBdr>
            <w:top w:val="none" w:sz="0" w:space="0" w:color="auto"/>
            <w:left w:val="none" w:sz="0" w:space="0" w:color="auto"/>
            <w:bottom w:val="none" w:sz="0" w:space="0" w:color="auto"/>
            <w:right w:val="none" w:sz="0" w:space="0" w:color="auto"/>
          </w:divBdr>
        </w:div>
      </w:divsChild>
    </w:div>
    <w:div w:id="308676912">
      <w:bodyDiv w:val="1"/>
      <w:marLeft w:val="0"/>
      <w:marRight w:val="0"/>
      <w:marTop w:val="0"/>
      <w:marBottom w:val="0"/>
      <w:divBdr>
        <w:top w:val="none" w:sz="0" w:space="0" w:color="auto"/>
        <w:left w:val="none" w:sz="0" w:space="0" w:color="auto"/>
        <w:bottom w:val="none" w:sz="0" w:space="0" w:color="auto"/>
        <w:right w:val="none" w:sz="0" w:space="0" w:color="auto"/>
      </w:divBdr>
      <w:divsChild>
        <w:div w:id="720053881">
          <w:marLeft w:val="0"/>
          <w:marRight w:val="0"/>
          <w:marTop w:val="0"/>
          <w:marBottom w:val="0"/>
          <w:divBdr>
            <w:top w:val="none" w:sz="0" w:space="0" w:color="auto"/>
            <w:left w:val="none" w:sz="0" w:space="0" w:color="auto"/>
            <w:bottom w:val="none" w:sz="0" w:space="0" w:color="auto"/>
            <w:right w:val="none" w:sz="0" w:space="0" w:color="auto"/>
          </w:divBdr>
          <w:divsChild>
            <w:div w:id="3173762">
              <w:marLeft w:val="0"/>
              <w:marRight w:val="0"/>
              <w:marTop w:val="0"/>
              <w:marBottom w:val="0"/>
              <w:divBdr>
                <w:top w:val="none" w:sz="0" w:space="0" w:color="auto"/>
                <w:left w:val="none" w:sz="0" w:space="0" w:color="auto"/>
                <w:bottom w:val="none" w:sz="0" w:space="0" w:color="auto"/>
                <w:right w:val="none" w:sz="0" w:space="0" w:color="auto"/>
              </w:divBdr>
              <w:divsChild>
                <w:div w:id="9958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55889863">
      <w:bodyDiv w:val="1"/>
      <w:marLeft w:val="0"/>
      <w:marRight w:val="0"/>
      <w:marTop w:val="0"/>
      <w:marBottom w:val="0"/>
      <w:divBdr>
        <w:top w:val="none" w:sz="0" w:space="0" w:color="auto"/>
        <w:left w:val="none" w:sz="0" w:space="0" w:color="auto"/>
        <w:bottom w:val="none" w:sz="0" w:space="0" w:color="auto"/>
        <w:right w:val="none" w:sz="0" w:space="0" w:color="auto"/>
      </w:divBdr>
      <w:divsChild>
        <w:div w:id="113911254">
          <w:marLeft w:val="0"/>
          <w:marRight w:val="0"/>
          <w:marTop w:val="0"/>
          <w:marBottom w:val="0"/>
          <w:divBdr>
            <w:top w:val="none" w:sz="0" w:space="0" w:color="auto"/>
            <w:left w:val="none" w:sz="0" w:space="0" w:color="auto"/>
            <w:bottom w:val="none" w:sz="0" w:space="0" w:color="auto"/>
            <w:right w:val="none" w:sz="0" w:space="0" w:color="auto"/>
          </w:divBdr>
          <w:divsChild>
            <w:div w:id="746923408">
              <w:marLeft w:val="0"/>
              <w:marRight w:val="0"/>
              <w:marTop w:val="0"/>
              <w:marBottom w:val="0"/>
              <w:divBdr>
                <w:top w:val="none" w:sz="0" w:space="0" w:color="auto"/>
                <w:left w:val="none" w:sz="0" w:space="0" w:color="auto"/>
                <w:bottom w:val="none" w:sz="0" w:space="0" w:color="auto"/>
                <w:right w:val="none" w:sz="0" w:space="0" w:color="auto"/>
              </w:divBdr>
              <w:divsChild>
                <w:div w:id="14451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054955">
      <w:bodyDiv w:val="1"/>
      <w:marLeft w:val="0"/>
      <w:marRight w:val="0"/>
      <w:marTop w:val="0"/>
      <w:marBottom w:val="0"/>
      <w:divBdr>
        <w:top w:val="none" w:sz="0" w:space="0" w:color="auto"/>
        <w:left w:val="none" w:sz="0" w:space="0" w:color="auto"/>
        <w:bottom w:val="none" w:sz="0" w:space="0" w:color="auto"/>
        <w:right w:val="none" w:sz="0" w:space="0" w:color="auto"/>
      </w:divBdr>
      <w:divsChild>
        <w:div w:id="1427731258">
          <w:marLeft w:val="0"/>
          <w:marRight w:val="0"/>
          <w:marTop w:val="0"/>
          <w:marBottom w:val="0"/>
          <w:divBdr>
            <w:top w:val="none" w:sz="0" w:space="0" w:color="auto"/>
            <w:left w:val="none" w:sz="0" w:space="0" w:color="auto"/>
            <w:bottom w:val="none" w:sz="0" w:space="0" w:color="auto"/>
            <w:right w:val="none" w:sz="0" w:space="0" w:color="auto"/>
          </w:divBdr>
          <w:divsChild>
            <w:div w:id="498498007">
              <w:marLeft w:val="0"/>
              <w:marRight w:val="0"/>
              <w:marTop w:val="0"/>
              <w:marBottom w:val="0"/>
              <w:divBdr>
                <w:top w:val="none" w:sz="0" w:space="0" w:color="auto"/>
                <w:left w:val="none" w:sz="0" w:space="0" w:color="auto"/>
                <w:bottom w:val="none" w:sz="0" w:space="0" w:color="auto"/>
                <w:right w:val="none" w:sz="0" w:space="0" w:color="auto"/>
              </w:divBdr>
              <w:divsChild>
                <w:div w:id="157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91518">
      <w:bodyDiv w:val="1"/>
      <w:marLeft w:val="0"/>
      <w:marRight w:val="0"/>
      <w:marTop w:val="0"/>
      <w:marBottom w:val="0"/>
      <w:divBdr>
        <w:top w:val="none" w:sz="0" w:space="0" w:color="auto"/>
        <w:left w:val="none" w:sz="0" w:space="0" w:color="auto"/>
        <w:bottom w:val="none" w:sz="0" w:space="0" w:color="auto"/>
        <w:right w:val="none" w:sz="0" w:space="0" w:color="auto"/>
      </w:divBdr>
    </w:div>
    <w:div w:id="448476773">
      <w:bodyDiv w:val="1"/>
      <w:marLeft w:val="0"/>
      <w:marRight w:val="0"/>
      <w:marTop w:val="0"/>
      <w:marBottom w:val="0"/>
      <w:divBdr>
        <w:top w:val="none" w:sz="0" w:space="0" w:color="auto"/>
        <w:left w:val="none" w:sz="0" w:space="0" w:color="auto"/>
        <w:bottom w:val="none" w:sz="0" w:space="0" w:color="auto"/>
        <w:right w:val="none" w:sz="0" w:space="0" w:color="auto"/>
      </w:divBdr>
    </w:div>
    <w:div w:id="465856710">
      <w:bodyDiv w:val="1"/>
      <w:marLeft w:val="0"/>
      <w:marRight w:val="0"/>
      <w:marTop w:val="0"/>
      <w:marBottom w:val="0"/>
      <w:divBdr>
        <w:top w:val="none" w:sz="0" w:space="0" w:color="auto"/>
        <w:left w:val="none" w:sz="0" w:space="0" w:color="auto"/>
        <w:bottom w:val="none" w:sz="0" w:space="0" w:color="auto"/>
        <w:right w:val="none" w:sz="0" w:space="0" w:color="auto"/>
      </w:divBdr>
    </w:div>
    <w:div w:id="474682040">
      <w:bodyDiv w:val="1"/>
      <w:marLeft w:val="0"/>
      <w:marRight w:val="0"/>
      <w:marTop w:val="0"/>
      <w:marBottom w:val="0"/>
      <w:divBdr>
        <w:top w:val="none" w:sz="0" w:space="0" w:color="auto"/>
        <w:left w:val="none" w:sz="0" w:space="0" w:color="auto"/>
        <w:bottom w:val="none" w:sz="0" w:space="0" w:color="auto"/>
        <w:right w:val="none" w:sz="0" w:space="0" w:color="auto"/>
      </w:divBdr>
      <w:divsChild>
        <w:div w:id="41370688">
          <w:marLeft w:val="0"/>
          <w:marRight w:val="0"/>
          <w:marTop w:val="0"/>
          <w:marBottom w:val="0"/>
          <w:divBdr>
            <w:top w:val="none" w:sz="0" w:space="0" w:color="auto"/>
            <w:left w:val="none" w:sz="0" w:space="0" w:color="auto"/>
            <w:bottom w:val="none" w:sz="0" w:space="0" w:color="auto"/>
            <w:right w:val="none" w:sz="0" w:space="0" w:color="auto"/>
          </w:divBdr>
        </w:div>
        <w:div w:id="1981225333">
          <w:marLeft w:val="0"/>
          <w:marRight w:val="0"/>
          <w:marTop w:val="0"/>
          <w:marBottom w:val="0"/>
          <w:divBdr>
            <w:top w:val="none" w:sz="0" w:space="0" w:color="auto"/>
            <w:left w:val="none" w:sz="0" w:space="0" w:color="auto"/>
            <w:bottom w:val="none" w:sz="0" w:space="0" w:color="auto"/>
            <w:right w:val="none" w:sz="0" w:space="0" w:color="auto"/>
          </w:divBdr>
        </w:div>
      </w:divsChild>
    </w:div>
    <w:div w:id="479616559">
      <w:bodyDiv w:val="1"/>
      <w:marLeft w:val="0"/>
      <w:marRight w:val="0"/>
      <w:marTop w:val="0"/>
      <w:marBottom w:val="0"/>
      <w:divBdr>
        <w:top w:val="none" w:sz="0" w:space="0" w:color="auto"/>
        <w:left w:val="none" w:sz="0" w:space="0" w:color="auto"/>
        <w:bottom w:val="none" w:sz="0" w:space="0" w:color="auto"/>
        <w:right w:val="none" w:sz="0" w:space="0" w:color="auto"/>
      </w:divBdr>
      <w:divsChild>
        <w:div w:id="640814452">
          <w:marLeft w:val="0"/>
          <w:marRight w:val="0"/>
          <w:marTop w:val="0"/>
          <w:marBottom w:val="0"/>
          <w:divBdr>
            <w:top w:val="none" w:sz="0" w:space="0" w:color="auto"/>
            <w:left w:val="none" w:sz="0" w:space="0" w:color="auto"/>
            <w:bottom w:val="none" w:sz="0" w:space="0" w:color="auto"/>
            <w:right w:val="none" w:sz="0" w:space="0" w:color="auto"/>
          </w:divBdr>
          <w:divsChild>
            <w:div w:id="920482061">
              <w:marLeft w:val="0"/>
              <w:marRight w:val="0"/>
              <w:marTop w:val="0"/>
              <w:marBottom w:val="0"/>
              <w:divBdr>
                <w:top w:val="none" w:sz="0" w:space="0" w:color="auto"/>
                <w:left w:val="none" w:sz="0" w:space="0" w:color="auto"/>
                <w:bottom w:val="none" w:sz="0" w:space="0" w:color="auto"/>
                <w:right w:val="none" w:sz="0" w:space="0" w:color="auto"/>
              </w:divBdr>
              <w:divsChild>
                <w:div w:id="188201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0212">
      <w:bodyDiv w:val="1"/>
      <w:marLeft w:val="0"/>
      <w:marRight w:val="0"/>
      <w:marTop w:val="0"/>
      <w:marBottom w:val="0"/>
      <w:divBdr>
        <w:top w:val="none" w:sz="0" w:space="0" w:color="auto"/>
        <w:left w:val="none" w:sz="0" w:space="0" w:color="auto"/>
        <w:bottom w:val="none" w:sz="0" w:space="0" w:color="auto"/>
        <w:right w:val="none" w:sz="0" w:space="0" w:color="auto"/>
      </w:divBdr>
      <w:divsChild>
        <w:div w:id="313292682">
          <w:marLeft w:val="0"/>
          <w:marRight w:val="0"/>
          <w:marTop w:val="0"/>
          <w:marBottom w:val="0"/>
          <w:divBdr>
            <w:top w:val="none" w:sz="0" w:space="0" w:color="auto"/>
            <w:left w:val="none" w:sz="0" w:space="0" w:color="auto"/>
            <w:bottom w:val="none" w:sz="0" w:space="0" w:color="auto"/>
            <w:right w:val="none" w:sz="0" w:space="0" w:color="auto"/>
          </w:divBdr>
          <w:divsChild>
            <w:div w:id="1674454035">
              <w:marLeft w:val="0"/>
              <w:marRight w:val="0"/>
              <w:marTop w:val="0"/>
              <w:marBottom w:val="0"/>
              <w:divBdr>
                <w:top w:val="none" w:sz="0" w:space="0" w:color="auto"/>
                <w:left w:val="none" w:sz="0" w:space="0" w:color="auto"/>
                <w:bottom w:val="none" w:sz="0" w:space="0" w:color="auto"/>
                <w:right w:val="none" w:sz="0" w:space="0" w:color="auto"/>
              </w:divBdr>
              <w:divsChild>
                <w:div w:id="18899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08819">
      <w:bodyDiv w:val="1"/>
      <w:marLeft w:val="0"/>
      <w:marRight w:val="0"/>
      <w:marTop w:val="0"/>
      <w:marBottom w:val="0"/>
      <w:divBdr>
        <w:top w:val="none" w:sz="0" w:space="0" w:color="auto"/>
        <w:left w:val="none" w:sz="0" w:space="0" w:color="auto"/>
        <w:bottom w:val="none" w:sz="0" w:space="0" w:color="auto"/>
        <w:right w:val="none" w:sz="0" w:space="0" w:color="auto"/>
      </w:divBdr>
    </w:div>
    <w:div w:id="629290940">
      <w:bodyDiv w:val="1"/>
      <w:marLeft w:val="0"/>
      <w:marRight w:val="0"/>
      <w:marTop w:val="0"/>
      <w:marBottom w:val="0"/>
      <w:divBdr>
        <w:top w:val="none" w:sz="0" w:space="0" w:color="auto"/>
        <w:left w:val="none" w:sz="0" w:space="0" w:color="auto"/>
        <w:bottom w:val="none" w:sz="0" w:space="0" w:color="auto"/>
        <w:right w:val="none" w:sz="0" w:space="0" w:color="auto"/>
      </w:divBdr>
    </w:div>
    <w:div w:id="641229066">
      <w:bodyDiv w:val="1"/>
      <w:marLeft w:val="0"/>
      <w:marRight w:val="0"/>
      <w:marTop w:val="0"/>
      <w:marBottom w:val="0"/>
      <w:divBdr>
        <w:top w:val="none" w:sz="0" w:space="0" w:color="auto"/>
        <w:left w:val="none" w:sz="0" w:space="0" w:color="auto"/>
        <w:bottom w:val="none" w:sz="0" w:space="0" w:color="auto"/>
        <w:right w:val="none" w:sz="0" w:space="0" w:color="auto"/>
      </w:divBdr>
      <w:divsChild>
        <w:div w:id="2175443">
          <w:marLeft w:val="0"/>
          <w:marRight w:val="0"/>
          <w:marTop w:val="0"/>
          <w:marBottom w:val="0"/>
          <w:divBdr>
            <w:top w:val="none" w:sz="0" w:space="0" w:color="auto"/>
            <w:left w:val="none" w:sz="0" w:space="0" w:color="auto"/>
            <w:bottom w:val="none" w:sz="0" w:space="0" w:color="auto"/>
            <w:right w:val="none" w:sz="0" w:space="0" w:color="auto"/>
          </w:divBdr>
        </w:div>
      </w:divsChild>
    </w:div>
    <w:div w:id="660816039">
      <w:bodyDiv w:val="1"/>
      <w:marLeft w:val="0"/>
      <w:marRight w:val="0"/>
      <w:marTop w:val="0"/>
      <w:marBottom w:val="0"/>
      <w:divBdr>
        <w:top w:val="none" w:sz="0" w:space="0" w:color="auto"/>
        <w:left w:val="none" w:sz="0" w:space="0" w:color="auto"/>
        <w:bottom w:val="none" w:sz="0" w:space="0" w:color="auto"/>
        <w:right w:val="none" w:sz="0" w:space="0" w:color="auto"/>
      </w:divBdr>
    </w:div>
    <w:div w:id="722751338">
      <w:bodyDiv w:val="1"/>
      <w:marLeft w:val="0"/>
      <w:marRight w:val="0"/>
      <w:marTop w:val="0"/>
      <w:marBottom w:val="0"/>
      <w:divBdr>
        <w:top w:val="none" w:sz="0" w:space="0" w:color="auto"/>
        <w:left w:val="none" w:sz="0" w:space="0" w:color="auto"/>
        <w:bottom w:val="none" w:sz="0" w:space="0" w:color="auto"/>
        <w:right w:val="none" w:sz="0" w:space="0" w:color="auto"/>
      </w:divBdr>
    </w:div>
    <w:div w:id="729382594">
      <w:bodyDiv w:val="1"/>
      <w:marLeft w:val="0"/>
      <w:marRight w:val="0"/>
      <w:marTop w:val="0"/>
      <w:marBottom w:val="0"/>
      <w:divBdr>
        <w:top w:val="none" w:sz="0" w:space="0" w:color="auto"/>
        <w:left w:val="none" w:sz="0" w:space="0" w:color="auto"/>
        <w:bottom w:val="none" w:sz="0" w:space="0" w:color="auto"/>
        <w:right w:val="none" w:sz="0" w:space="0" w:color="auto"/>
      </w:divBdr>
    </w:div>
    <w:div w:id="823158907">
      <w:bodyDiv w:val="1"/>
      <w:marLeft w:val="0"/>
      <w:marRight w:val="0"/>
      <w:marTop w:val="0"/>
      <w:marBottom w:val="0"/>
      <w:divBdr>
        <w:top w:val="none" w:sz="0" w:space="0" w:color="auto"/>
        <w:left w:val="none" w:sz="0" w:space="0" w:color="auto"/>
        <w:bottom w:val="none" w:sz="0" w:space="0" w:color="auto"/>
        <w:right w:val="none" w:sz="0" w:space="0" w:color="auto"/>
      </w:divBdr>
    </w:div>
    <w:div w:id="854921012">
      <w:bodyDiv w:val="1"/>
      <w:marLeft w:val="0"/>
      <w:marRight w:val="0"/>
      <w:marTop w:val="0"/>
      <w:marBottom w:val="0"/>
      <w:divBdr>
        <w:top w:val="none" w:sz="0" w:space="0" w:color="auto"/>
        <w:left w:val="none" w:sz="0" w:space="0" w:color="auto"/>
        <w:bottom w:val="none" w:sz="0" w:space="0" w:color="auto"/>
        <w:right w:val="none" w:sz="0" w:space="0" w:color="auto"/>
      </w:divBdr>
      <w:divsChild>
        <w:div w:id="1754204802">
          <w:marLeft w:val="0"/>
          <w:marRight w:val="0"/>
          <w:marTop w:val="0"/>
          <w:marBottom w:val="0"/>
          <w:divBdr>
            <w:top w:val="none" w:sz="0" w:space="0" w:color="auto"/>
            <w:left w:val="none" w:sz="0" w:space="0" w:color="auto"/>
            <w:bottom w:val="none" w:sz="0" w:space="0" w:color="auto"/>
            <w:right w:val="none" w:sz="0" w:space="0" w:color="auto"/>
          </w:divBdr>
          <w:divsChild>
            <w:div w:id="609169804">
              <w:marLeft w:val="0"/>
              <w:marRight w:val="0"/>
              <w:marTop w:val="0"/>
              <w:marBottom w:val="0"/>
              <w:divBdr>
                <w:top w:val="none" w:sz="0" w:space="0" w:color="auto"/>
                <w:left w:val="none" w:sz="0" w:space="0" w:color="auto"/>
                <w:bottom w:val="none" w:sz="0" w:space="0" w:color="auto"/>
                <w:right w:val="none" w:sz="0" w:space="0" w:color="auto"/>
              </w:divBdr>
              <w:divsChild>
                <w:div w:id="2305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8401">
      <w:bodyDiv w:val="1"/>
      <w:marLeft w:val="0"/>
      <w:marRight w:val="0"/>
      <w:marTop w:val="0"/>
      <w:marBottom w:val="0"/>
      <w:divBdr>
        <w:top w:val="none" w:sz="0" w:space="0" w:color="auto"/>
        <w:left w:val="none" w:sz="0" w:space="0" w:color="auto"/>
        <w:bottom w:val="none" w:sz="0" w:space="0" w:color="auto"/>
        <w:right w:val="none" w:sz="0" w:space="0" w:color="auto"/>
      </w:divBdr>
    </w:div>
    <w:div w:id="872377407">
      <w:bodyDiv w:val="1"/>
      <w:marLeft w:val="0"/>
      <w:marRight w:val="0"/>
      <w:marTop w:val="0"/>
      <w:marBottom w:val="0"/>
      <w:divBdr>
        <w:top w:val="none" w:sz="0" w:space="0" w:color="auto"/>
        <w:left w:val="none" w:sz="0" w:space="0" w:color="auto"/>
        <w:bottom w:val="none" w:sz="0" w:space="0" w:color="auto"/>
        <w:right w:val="none" w:sz="0" w:space="0" w:color="auto"/>
      </w:divBdr>
    </w:div>
    <w:div w:id="924387945">
      <w:bodyDiv w:val="1"/>
      <w:marLeft w:val="0"/>
      <w:marRight w:val="0"/>
      <w:marTop w:val="0"/>
      <w:marBottom w:val="0"/>
      <w:divBdr>
        <w:top w:val="none" w:sz="0" w:space="0" w:color="auto"/>
        <w:left w:val="none" w:sz="0" w:space="0" w:color="auto"/>
        <w:bottom w:val="none" w:sz="0" w:space="0" w:color="auto"/>
        <w:right w:val="none" w:sz="0" w:space="0" w:color="auto"/>
      </w:divBdr>
    </w:div>
    <w:div w:id="925069396">
      <w:bodyDiv w:val="1"/>
      <w:marLeft w:val="0"/>
      <w:marRight w:val="0"/>
      <w:marTop w:val="0"/>
      <w:marBottom w:val="0"/>
      <w:divBdr>
        <w:top w:val="none" w:sz="0" w:space="0" w:color="auto"/>
        <w:left w:val="none" w:sz="0" w:space="0" w:color="auto"/>
        <w:bottom w:val="none" w:sz="0" w:space="0" w:color="auto"/>
        <w:right w:val="none" w:sz="0" w:space="0" w:color="auto"/>
      </w:divBdr>
    </w:div>
    <w:div w:id="927812788">
      <w:bodyDiv w:val="1"/>
      <w:marLeft w:val="0"/>
      <w:marRight w:val="0"/>
      <w:marTop w:val="0"/>
      <w:marBottom w:val="0"/>
      <w:divBdr>
        <w:top w:val="none" w:sz="0" w:space="0" w:color="auto"/>
        <w:left w:val="none" w:sz="0" w:space="0" w:color="auto"/>
        <w:bottom w:val="none" w:sz="0" w:space="0" w:color="auto"/>
        <w:right w:val="none" w:sz="0" w:space="0" w:color="auto"/>
      </w:divBdr>
    </w:div>
    <w:div w:id="940718990">
      <w:bodyDiv w:val="1"/>
      <w:marLeft w:val="0"/>
      <w:marRight w:val="0"/>
      <w:marTop w:val="0"/>
      <w:marBottom w:val="0"/>
      <w:divBdr>
        <w:top w:val="none" w:sz="0" w:space="0" w:color="auto"/>
        <w:left w:val="none" w:sz="0" w:space="0" w:color="auto"/>
        <w:bottom w:val="none" w:sz="0" w:space="0" w:color="auto"/>
        <w:right w:val="none" w:sz="0" w:space="0" w:color="auto"/>
      </w:divBdr>
    </w:div>
    <w:div w:id="1020820763">
      <w:bodyDiv w:val="1"/>
      <w:marLeft w:val="0"/>
      <w:marRight w:val="0"/>
      <w:marTop w:val="0"/>
      <w:marBottom w:val="0"/>
      <w:divBdr>
        <w:top w:val="none" w:sz="0" w:space="0" w:color="auto"/>
        <w:left w:val="none" w:sz="0" w:space="0" w:color="auto"/>
        <w:bottom w:val="none" w:sz="0" w:space="0" w:color="auto"/>
        <w:right w:val="none" w:sz="0" w:space="0" w:color="auto"/>
      </w:divBdr>
    </w:div>
    <w:div w:id="1027484693">
      <w:bodyDiv w:val="1"/>
      <w:marLeft w:val="0"/>
      <w:marRight w:val="0"/>
      <w:marTop w:val="0"/>
      <w:marBottom w:val="0"/>
      <w:divBdr>
        <w:top w:val="none" w:sz="0" w:space="0" w:color="auto"/>
        <w:left w:val="none" w:sz="0" w:space="0" w:color="auto"/>
        <w:bottom w:val="none" w:sz="0" w:space="0" w:color="auto"/>
        <w:right w:val="none" w:sz="0" w:space="0" w:color="auto"/>
      </w:divBdr>
    </w:div>
    <w:div w:id="1028069461">
      <w:bodyDiv w:val="1"/>
      <w:marLeft w:val="0"/>
      <w:marRight w:val="0"/>
      <w:marTop w:val="0"/>
      <w:marBottom w:val="0"/>
      <w:divBdr>
        <w:top w:val="none" w:sz="0" w:space="0" w:color="auto"/>
        <w:left w:val="none" w:sz="0" w:space="0" w:color="auto"/>
        <w:bottom w:val="none" w:sz="0" w:space="0" w:color="auto"/>
        <w:right w:val="none" w:sz="0" w:space="0" w:color="auto"/>
      </w:divBdr>
    </w:div>
    <w:div w:id="1039669460">
      <w:bodyDiv w:val="1"/>
      <w:marLeft w:val="0"/>
      <w:marRight w:val="0"/>
      <w:marTop w:val="0"/>
      <w:marBottom w:val="0"/>
      <w:divBdr>
        <w:top w:val="none" w:sz="0" w:space="0" w:color="auto"/>
        <w:left w:val="none" w:sz="0" w:space="0" w:color="auto"/>
        <w:bottom w:val="none" w:sz="0" w:space="0" w:color="auto"/>
        <w:right w:val="none" w:sz="0" w:space="0" w:color="auto"/>
      </w:divBdr>
    </w:div>
    <w:div w:id="1131943954">
      <w:bodyDiv w:val="1"/>
      <w:marLeft w:val="0"/>
      <w:marRight w:val="0"/>
      <w:marTop w:val="0"/>
      <w:marBottom w:val="0"/>
      <w:divBdr>
        <w:top w:val="none" w:sz="0" w:space="0" w:color="auto"/>
        <w:left w:val="none" w:sz="0" w:space="0" w:color="auto"/>
        <w:bottom w:val="none" w:sz="0" w:space="0" w:color="auto"/>
        <w:right w:val="none" w:sz="0" w:space="0" w:color="auto"/>
      </w:divBdr>
      <w:divsChild>
        <w:div w:id="1596596401">
          <w:marLeft w:val="0"/>
          <w:marRight w:val="0"/>
          <w:marTop w:val="0"/>
          <w:marBottom w:val="0"/>
          <w:divBdr>
            <w:top w:val="none" w:sz="0" w:space="0" w:color="auto"/>
            <w:left w:val="none" w:sz="0" w:space="0" w:color="auto"/>
            <w:bottom w:val="none" w:sz="0" w:space="0" w:color="auto"/>
            <w:right w:val="none" w:sz="0" w:space="0" w:color="auto"/>
          </w:divBdr>
          <w:divsChild>
            <w:div w:id="1040475943">
              <w:marLeft w:val="0"/>
              <w:marRight w:val="0"/>
              <w:marTop w:val="0"/>
              <w:marBottom w:val="0"/>
              <w:divBdr>
                <w:top w:val="none" w:sz="0" w:space="0" w:color="auto"/>
                <w:left w:val="none" w:sz="0" w:space="0" w:color="auto"/>
                <w:bottom w:val="none" w:sz="0" w:space="0" w:color="auto"/>
                <w:right w:val="none" w:sz="0" w:space="0" w:color="auto"/>
              </w:divBdr>
              <w:divsChild>
                <w:div w:id="148550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07687">
      <w:bodyDiv w:val="1"/>
      <w:marLeft w:val="0"/>
      <w:marRight w:val="0"/>
      <w:marTop w:val="0"/>
      <w:marBottom w:val="0"/>
      <w:divBdr>
        <w:top w:val="none" w:sz="0" w:space="0" w:color="auto"/>
        <w:left w:val="none" w:sz="0" w:space="0" w:color="auto"/>
        <w:bottom w:val="none" w:sz="0" w:space="0" w:color="auto"/>
        <w:right w:val="none" w:sz="0" w:space="0" w:color="auto"/>
      </w:divBdr>
    </w:div>
    <w:div w:id="1143280021">
      <w:bodyDiv w:val="1"/>
      <w:marLeft w:val="0"/>
      <w:marRight w:val="0"/>
      <w:marTop w:val="0"/>
      <w:marBottom w:val="0"/>
      <w:divBdr>
        <w:top w:val="none" w:sz="0" w:space="0" w:color="auto"/>
        <w:left w:val="none" w:sz="0" w:space="0" w:color="auto"/>
        <w:bottom w:val="none" w:sz="0" w:space="0" w:color="auto"/>
        <w:right w:val="none" w:sz="0" w:space="0" w:color="auto"/>
      </w:divBdr>
      <w:divsChild>
        <w:div w:id="1501387621">
          <w:marLeft w:val="0"/>
          <w:marRight w:val="0"/>
          <w:marTop w:val="0"/>
          <w:marBottom w:val="0"/>
          <w:divBdr>
            <w:top w:val="none" w:sz="0" w:space="0" w:color="auto"/>
            <w:left w:val="none" w:sz="0" w:space="0" w:color="auto"/>
            <w:bottom w:val="none" w:sz="0" w:space="0" w:color="auto"/>
            <w:right w:val="none" w:sz="0" w:space="0" w:color="auto"/>
          </w:divBdr>
          <w:divsChild>
            <w:div w:id="1191525889">
              <w:marLeft w:val="0"/>
              <w:marRight w:val="0"/>
              <w:marTop w:val="0"/>
              <w:marBottom w:val="0"/>
              <w:divBdr>
                <w:top w:val="none" w:sz="0" w:space="0" w:color="auto"/>
                <w:left w:val="none" w:sz="0" w:space="0" w:color="auto"/>
                <w:bottom w:val="none" w:sz="0" w:space="0" w:color="auto"/>
                <w:right w:val="none" w:sz="0" w:space="0" w:color="auto"/>
              </w:divBdr>
              <w:divsChild>
                <w:div w:id="17389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09671">
      <w:bodyDiv w:val="1"/>
      <w:marLeft w:val="0"/>
      <w:marRight w:val="0"/>
      <w:marTop w:val="0"/>
      <w:marBottom w:val="0"/>
      <w:divBdr>
        <w:top w:val="none" w:sz="0" w:space="0" w:color="auto"/>
        <w:left w:val="none" w:sz="0" w:space="0" w:color="auto"/>
        <w:bottom w:val="none" w:sz="0" w:space="0" w:color="auto"/>
        <w:right w:val="none" w:sz="0" w:space="0" w:color="auto"/>
      </w:divBdr>
    </w:div>
    <w:div w:id="1149832387">
      <w:bodyDiv w:val="1"/>
      <w:marLeft w:val="0"/>
      <w:marRight w:val="0"/>
      <w:marTop w:val="0"/>
      <w:marBottom w:val="0"/>
      <w:divBdr>
        <w:top w:val="none" w:sz="0" w:space="0" w:color="auto"/>
        <w:left w:val="none" w:sz="0" w:space="0" w:color="auto"/>
        <w:bottom w:val="none" w:sz="0" w:space="0" w:color="auto"/>
        <w:right w:val="none" w:sz="0" w:space="0" w:color="auto"/>
      </w:divBdr>
    </w:div>
    <w:div w:id="1164206104">
      <w:bodyDiv w:val="1"/>
      <w:marLeft w:val="0"/>
      <w:marRight w:val="0"/>
      <w:marTop w:val="0"/>
      <w:marBottom w:val="0"/>
      <w:divBdr>
        <w:top w:val="none" w:sz="0" w:space="0" w:color="auto"/>
        <w:left w:val="none" w:sz="0" w:space="0" w:color="auto"/>
        <w:bottom w:val="none" w:sz="0" w:space="0" w:color="auto"/>
        <w:right w:val="none" w:sz="0" w:space="0" w:color="auto"/>
      </w:divBdr>
    </w:div>
    <w:div w:id="1170177043">
      <w:bodyDiv w:val="1"/>
      <w:marLeft w:val="0"/>
      <w:marRight w:val="0"/>
      <w:marTop w:val="0"/>
      <w:marBottom w:val="0"/>
      <w:divBdr>
        <w:top w:val="none" w:sz="0" w:space="0" w:color="auto"/>
        <w:left w:val="none" w:sz="0" w:space="0" w:color="auto"/>
        <w:bottom w:val="none" w:sz="0" w:space="0" w:color="auto"/>
        <w:right w:val="none" w:sz="0" w:space="0" w:color="auto"/>
      </w:divBdr>
    </w:div>
    <w:div w:id="1178234657">
      <w:bodyDiv w:val="1"/>
      <w:marLeft w:val="0"/>
      <w:marRight w:val="0"/>
      <w:marTop w:val="0"/>
      <w:marBottom w:val="0"/>
      <w:divBdr>
        <w:top w:val="none" w:sz="0" w:space="0" w:color="auto"/>
        <w:left w:val="none" w:sz="0" w:space="0" w:color="auto"/>
        <w:bottom w:val="none" w:sz="0" w:space="0" w:color="auto"/>
        <w:right w:val="none" w:sz="0" w:space="0" w:color="auto"/>
      </w:divBdr>
    </w:div>
    <w:div w:id="1218082781">
      <w:bodyDiv w:val="1"/>
      <w:marLeft w:val="0"/>
      <w:marRight w:val="0"/>
      <w:marTop w:val="0"/>
      <w:marBottom w:val="0"/>
      <w:divBdr>
        <w:top w:val="none" w:sz="0" w:space="0" w:color="auto"/>
        <w:left w:val="none" w:sz="0" w:space="0" w:color="auto"/>
        <w:bottom w:val="none" w:sz="0" w:space="0" w:color="auto"/>
        <w:right w:val="none" w:sz="0" w:space="0" w:color="auto"/>
      </w:divBdr>
    </w:div>
    <w:div w:id="1249459242">
      <w:bodyDiv w:val="1"/>
      <w:marLeft w:val="0"/>
      <w:marRight w:val="0"/>
      <w:marTop w:val="0"/>
      <w:marBottom w:val="0"/>
      <w:divBdr>
        <w:top w:val="none" w:sz="0" w:space="0" w:color="auto"/>
        <w:left w:val="none" w:sz="0" w:space="0" w:color="auto"/>
        <w:bottom w:val="none" w:sz="0" w:space="0" w:color="auto"/>
        <w:right w:val="none" w:sz="0" w:space="0" w:color="auto"/>
      </w:divBdr>
    </w:div>
    <w:div w:id="1253902218">
      <w:bodyDiv w:val="1"/>
      <w:marLeft w:val="0"/>
      <w:marRight w:val="0"/>
      <w:marTop w:val="0"/>
      <w:marBottom w:val="0"/>
      <w:divBdr>
        <w:top w:val="none" w:sz="0" w:space="0" w:color="auto"/>
        <w:left w:val="none" w:sz="0" w:space="0" w:color="auto"/>
        <w:bottom w:val="none" w:sz="0" w:space="0" w:color="auto"/>
        <w:right w:val="none" w:sz="0" w:space="0" w:color="auto"/>
      </w:divBdr>
      <w:divsChild>
        <w:div w:id="1845776915">
          <w:marLeft w:val="0"/>
          <w:marRight w:val="0"/>
          <w:marTop w:val="0"/>
          <w:marBottom w:val="0"/>
          <w:divBdr>
            <w:top w:val="none" w:sz="0" w:space="0" w:color="auto"/>
            <w:left w:val="none" w:sz="0" w:space="0" w:color="auto"/>
            <w:bottom w:val="none" w:sz="0" w:space="0" w:color="auto"/>
            <w:right w:val="none" w:sz="0" w:space="0" w:color="auto"/>
          </w:divBdr>
          <w:divsChild>
            <w:div w:id="1423377745">
              <w:marLeft w:val="0"/>
              <w:marRight w:val="0"/>
              <w:marTop w:val="0"/>
              <w:marBottom w:val="0"/>
              <w:divBdr>
                <w:top w:val="none" w:sz="0" w:space="0" w:color="auto"/>
                <w:left w:val="none" w:sz="0" w:space="0" w:color="auto"/>
                <w:bottom w:val="none" w:sz="0" w:space="0" w:color="auto"/>
                <w:right w:val="none" w:sz="0" w:space="0" w:color="auto"/>
              </w:divBdr>
              <w:divsChild>
                <w:div w:id="11683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54270">
      <w:bodyDiv w:val="1"/>
      <w:marLeft w:val="0"/>
      <w:marRight w:val="0"/>
      <w:marTop w:val="0"/>
      <w:marBottom w:val="0"/>
      <w:divBdr>
        <w:top w:val="none" w:sz="0" w:space="0" w:color="auto"/>
        <w:left w:val="none" w:sz="0" w:space="0" w:color="auto"/>
        <w:bottom w:val="none" w:sz="0" w:space="0" w:color="auto"/>
        <w:right w:val="none" w:sz="0" w:space="0" w:color="auto"/>
      </w:divBdr>
    </w:div>
    <w:div w:id="1346437584">
      <w:bodyDiv w:val="1"/>
      <w:marLeft w:val="0"/>
      <w:marRight w:val="0"/>
      <w:marTop w:val="0"/>
      <w:marBottom w:val="0"/>
      <w:divBdr>
        <w:top w:val="none" w:sz="0" w:space="0" w:color="auto"/>
        <w:left w:val="none" w:sz="0" w:space="0" w:color="auto"/>
        <w:bottom w:val="none" w:sz="0" w:space="0" w:color="auto"/>
        <w:right w:val="none" w:sz="0" w:space="0" w:color="auto"/>
      </w:divBdr>
    </w:div>
    <w:div w:id="1348213690">
      <w:bodyDiv w:val="1"/>
      <w:marLeft w:val="0"/>
      <w:marRight w:val="0"/>
      <w:marTop w:val="0"/>
      <w:marBottom w:val="0"/>
      <w:divBdr>
        <w:top w:val="none" w:sz="0" w:space="0" w:color="auto"/>
        <w:left w:val="none" w:sz="0" w:space="0" w:color="auto"/>
        <w:bottom w:val="none" w:sz="0" w:space="0" w:color="auto"/>
        <w:right w:val="none" w:sz="0" w:space="0" w:color="auto"/>
      </w:divBdr>
    </w:div>
    <w:div w:id="1405881057">
      <w:bodyDiv w:val="1"/>
      <w:marLeft w:val="0"/>
      <w:marRight w:val="0"/>
      <w:marTop w:val="0"/>
      <w:marBottom w:val="0"/>
      <w:divBdr>
        <w:top w:val="none" w:sz="0" w:space="0" w:color="auto"/>
        <w:left w:val="none" w:sz="0" w:space="0" w:color="auto"/>
        <w:bottom w:val="none" w:sz="0" w:space="0" w:color="auto"/>
        <w:right w:val="none" w:sz="0" w:space="0" w:color="auto"/>
      </w:divBdr>
      <w:divsChild>
        <w:div w:id="1317955557">
          <w:marLeft w:val="0"/>
          <w:marRight w:val="0"/>
          <w:marTop w:val="0"/>
          <w:marBottom w:val="0"/>
          <w:divBdr>
            <w:top w:val="none" w:sz="0" w:space="0" w:color="auto"/>
            <w:left w:val="none" w:sz="0" w:space="0" w:color="auto"/>
            <w:bottom w:val="none" w:sz="0" w:space="0" w:color="auto"/>
            <w:right w:val="none" w:sz="0" w:space="0" w:color="auto"/>
          </w:divBdr>
          <w:divsChild>
            <w:div w:id="196049010">
              <w:marLeft w:val="0"/>
              <w:marRight w:val="0"/>
              <w:marTop w:val="0"/>
              <w:marBottom w:val="0"/>
              <w:divBdr>
                <w:top w:val="none" w:sz="0" w:space="0" w:color="auto"/>
                <w:left w:val="none" w:sz="0" w:space="0" w:color="auto"/>
                <w:bottom w:val="none" w:sz="0" w:space="0" w:color="auto"/>
                <w:right w:val="none" w:sz="0" w:space="0" w:color="auto"/>
              </w:divBdr>
              <w:divsChild>
                <w:div w:id="1298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00531">
      <w:bodyDiv w:val="1"/>
      <w:marLeft w:val="0"/>
      <w:marRight w:val="0"/>
      <w:marTop w:val="0"/>
      <w:marBottom w:val="0"/>
      <w:divBdr>
        <w:top w:val="none" w:sz="0" w:space="0" w:color="auto"/>
        <w:left w:val="none" w:sz="0" w:space="0" w:color="auto"/>
        <w:bottom w:val="none" w:sz="0" w:space="0" w:color="auto"/>
        <w:right w:val="none" w:sz="0" w:space="0" w:color="auto"/>
      </w:divBdr>
    </w:div>
    <w:div w:id="1430467292">
      <w:bodyDiv w:val="1"/>
      <w:marLeft w:val="0"/>
      <w:marRight w:val="0"/>
      <w:marTop w:val="0"/>
      <w:marBottom w:val="0"/>
      <w:divBdr>
        <w:top w:val="none" w:sz="0" w:space="0" w:color="auto"/>
        <w:left w:val="none" w:sz="0" w:space="0" w:color="auto"/>
        <w:bottom w:val="none" w:sz="0" w:space="0" w:color="auto"/>
        <w:right w:val="none" w:sz="0" w:space="0" w:color="auto"/>
      </w:divBdr>
      <w:divsChild>
        <w:div w:id="1438594387">
          <w:marLeft w:val="0"/>
          <w:marRight w:val="0"/>
          <w:marTop w:val="0"/>
          <w:marBottom w:val="0"/>
          <w:divBdr>
            <w:top w:val="none" w:sz="0" w:space="0" w:color="auto"/>
            <w:left w:val="none" w:sz="0" w:space="0" w:color="auto"/>
            <w:bottom w:val="none" w:sz="0" w:space="0" w:color="auto"/>
            <w:right w:val="none" w:sz="0" w:space="0" w:color="auto"/>
          </w:divBdr>
          <w:divsChild>
            <w:div w:id="725761224">
              <w:marLeft w:val="0"/>
              <w:marRight w:val="0"/>
              <w:marTop w:val="0"/>
              <w:marBottom w:val="0"/>
              <w:divBdr>
                <w:top w:val="none" w:sz="0" w:space="0" w:color="auto"/>
                <w:left w:val="none" w:sz="0" w:space="0" w:color="auto"/>
                <w:bottom w:val="none" w:sz="0" w:space="0" w:color="auto"/>
                <w:right w:val="none" w:sz="0" w:space="0" w:color="auto"/>
              </w:divBdr>
              <w:divsChild>
                <w:div w:id="13873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06385">
      <w:bodyDiv w:val="1"/>
      <w:marLeft w:val="0"/>
      <w:marRight w:val="0"/>
      <w:marTop w:val="0"/>
      <w:marBottom w:val="0"/>
      <w:divBdr>
        <w:top w:val="none" w:sz="0" w:space="0" w:color="auto"/>
        <w:left w:val="none" w:sz="0" w:space="0" w:color="auto"/>
        <w:bottom w:val="none" w:sz="0" w:space="0" w:color="auto"/>
        <w:right w:val="none" w:sz="0" w:space="0" w:color="auto"/>
      </w:divBdr>
    </w:div>
    <w:div w:id="1438259530">
      <w:bodyDiv w:val="1"/>
      <w:marLeft w:val="0"/>
      <w:marRight w:val="0"/>
      <w:marTop w:val="0"/>
      <w:marBottom w:val="0"/>
      <w:divBdr>
        <w:top w:val="none" w:sz="0" w:space="0" w:color="auto"/>
        <w:left w:val="none" w:sz="0" w:space="0" w:color="auto"/>
        <w:bottom w:val="none" w:sz="0" w:space="0" w:color="auto"/>
        <w:right w:val="none" w:sz="0" w:space="0" w:color="auto"/>
      </w:divBdr>
    </w:div>
    <w:div w:id="1477066733">
      <w:bodyDiv w:val="1"/>
      <w:marLeft w:val="0"/>
      <w:marRight w:val="0"/>
      <w:marTop w:val="0"/>
      <w:marBottom w:val="0"/>
      <w:divBdr>
        <w:top w:val="none" w:sz="0" w:space="0" w:color="auto"/>
        <w:left w:val="none" w:sz="0" w:space="0" w:color="auto"/>
        <w:bottom w:val="none" w:sz="0" w:space="0" w:color="auto"/>
        <w:right w:val="none" w:sz="0" w:space="0" w:color="auto"/>
      </w:divBdr>
    </w:div>
    <w:div w:id="1482425130">
      <w:bodyDiv w:val="1"/>
      <w:marLeft w:val="0"/>
      <w:marRight w:val="0"/>
      <w:marTop w:val="0"/>
      <w:marBottom w:val="0"/>
      <w:divBdr>
        <w:top w:val="none" w:sz="0" w:space="0" w:color="auto"/>
        <w:left w:val="none" w:sz="0" w:space="0" w:color="auto"/>
        <w:bottom w:val="none" w:sz="0" w:space="0" w:color="auto"/>
        <w:right w:val="none" w:sz="0" w:space="0" w:color="auto"/>
      </w:divBdr>
      <w:divsChild>
        <w:div w:id="1991909254">
          <w:marLeft w:val="0"/>
          <w:marRight w:val="0"/>
          <w:marTop w:val="0"/>
          <w:marBottom w:val="0"/>
          <w:divBdr>
            <w:top w:val="none" w:sz="0" w:space="0" w:color="auto"/>
            <w:left w:val="none" w:sz="0" w:space="0" w:color="auto"/>
            <w:bottom w:val="none" w:sz="0" w:space="0" w:color="auto"/>
            <w:right w:val="none" w:sz="0" w:space="0" w:color="auto"/>
          </w:divBdr>
          <w:divsChild>
            <w:div w:id="508106023">
              <w:marLeft w:val="0"/>
              <w:marRight w:val="0"/>
              <w:marTop w:val="0"/>
              <w:marBottom w:val="0"/>
              <w:divBdr>
                <w:top w:val="none" w:sz="0" w:space="0" w:color="auto"/>
                <w:left w:val="none" w:sz="0" w:space="0" w:color="auto"/>
                <w:bottom w:val="none" w:sz="0" w:space="0" w:color="auto"/>
                <w:right w:val="none" w:sz="0" w:space="0" w:color="auto"/>
              </w:divBdr>
              <w:divsChild>
                <w:div w:id="15709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29569">
      <w:bodyDiv w:val="1"/>
      <w:marLeft w:val="0"/>
      <w:marRight w:val="0"/>
      <w:marTop w:val="0"/>
      <w:marBottom w:val="0"/>
      <w:divBdr>
        <w:top w:val="none" w:sz="0" w:space="0" w:color="auto"/>
        <w:left w:val="none" w:sz="0" w:space="0" w:color="auto"/>
        <w:bottom w:val="none" w:sz="0" w:space="0" w:color="auto"/>
        <w:right w:val="none" w:sz="0" w:space="0" w:color="auto"/>
      </w:divBdr>
      <w:divsChild>
        <w:div w:id="1341857199">
          <w:marLeft w:val="0"/>
          <w:marRight w:val="0"/>
          <w:marTop w:val="0"/>
          <w:marBottom w:val="0"/>
          <w:divBdr>
            <w:top w:val="none" w:sz="0" w:space="0" w:color="auto"/>
            <w:left w:val="none" w:sz="0" w:space="0" w:color="auto"/>
            <w:bottom w:val="none" w:sz="0" w:space="0" w:color="auto"/>
            <w:right w:val="none" w:sz="0" w:space="0" w:color="auto"/>
          </w:divBdr>
          <w:divsChild>
            <w:div w:id="480734378">
              <w:marLeft w:val="0"/>
              <w:marRight w:val="0"/>
              <w:marTop w:val="0"/>
              <w:marBottom w:val="0"/>
              <w:divBdr>
                <w:top w:val="none" w:sz="0" w:space="0" w:color="auto"/>
                <w:left w:val="none" w:sz="0" w:space="0" w:color="auto"/>
                <w:bottom w:val="none" w:sz="0" w:space="0" w:color="auto"/>
                <w:right w:val="none" w:sz="0" w:space="0" w:color="auto"/>
              </w:divBdr>
              <w:divsChild>
                <w:div w:id="55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56582">
      <w:bodyDiv w:val="1"/>
      <w:marLeft w:val="0"/>
      <w:marRight w:val="0"/>
      <w:marTop w:val="0"/>
      <w:marBottom w:val="0"/>
      <w:divBdr>
        <w:top w:val="none" w:sz="0" w:space="0" w:color="auto"/>
        <w:left w:val="none" w:sz="0" w:space="0" w:color="auto"/>
        <w:bottom w:val="none" w:sz="0" w:space="0" w:color="auto"/>
        <w:right w:val="none" w:sz="0" w:space="0" w:color="auto"/>
      </w:divBdr>
      <w:divsChild>
        <w:div w:id="1659648293">
          <w:marLeft w:val="0"/>
          <w:marRight w:val="0"/>
          <w:marTop w:val="0"/>
          <w:marBottom w:val="0"/>
          <w:divBdr>
            <w:top w:val="none" w:sz="0" w:space="0" w:color="auto"/>
            <w:left w:val="none" w:sz="0" w:space="0" w:color="auto"/>
            <w:bottom w:val="none" w:sz="0" w:space="0" w:color="auto"/>
            <w:right w:val="none" w:sz="0" w:space="0" w:color="auto"/>
          </w:divBdr>
          <w:divsChild>
            <w:div w:id="581069360">
              <w:marLeft w:val="0"/>
              <w:marRight w:val="0"/>
              <w:marTop w:val="0"/>
              <w:marBottom w:val="0"/>
              <w:divBdr>
                <w:top w:val="none" w:sz="0" w:space="0" w:color="auto"/>
                <w:left w:val="none" w:sz="0" w:space="0" w:color="auto"/>
                <w:bottom w:val="none" w:sz="0" w:space="0" w:color="auto"/>
                <w:right w:val="none" w:sz="0" w:space="0" w:color="auto"/>
              </w:divBdr>
              <w:divsChild>
                <w:div w:id="143512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0435">
      <w:bodyDiv w:val="1"/>
      <w:marLeft w:val="0"/>
      <w:marRight w:val="0"/>
      <w:marTop w:val="0"/>
      <w:marBottom w:val="0"/>
      <w:divBdr>
        <w:top w:val="none" w:sz="0" w:space="0" w:color="auto"/>
        <w:left w:val="none" w:sz="0" w:space="0" w:color="auto"/>
        <w:bottom w:val="none" w:sz="0" w:space="0" w:color="auto"/>
        <w:right w:val="none" w:sz="0" w:space="0" w:color="auto"/>
      </w:divBdr>
    </w:div>
    <w:div w:id="1645694087">
      <w:bodyDiv w:val="1"/>
      <w:marLeft w:val="0"/>
      <w:marRight w:val="0"/>
      <w:marTop w:val="0"/>
      <w:marBottom w:val="0"/>
      <w:divBdr>
        <w:top w:val="none" w:sz="0" w:space="0" w:color="auto"/>
        <w:left w:val="none" w:sz="0" w:space="0" w:color="auto"/>
        <w:bottom w:val="none" w:sz="0" w:space="0" w:color="auto"/>
        <w:right w:val="none" w:sz="0" w:space="0" w:color="auto"/>
      </w:divBdr>
    </w:div>
    <w:div w:id="1665737029">
      <w:bodyDiv w:val="1"/>
      <w:marLeft w:val="0"/>
      <w:marRight w:val="0"/>
      <w:marTop w:val="0"/>
      <w:marBottom w:val="0"/>
      <w:divBdr>
        <w:top w:val="none" w:sz="0" w:space="0" w:color="auto"/>
        <w:left w:val="none" w:sz="0" w:space="0" w:color="auto"/>
        <w:bottom w:val="none" w:sz="0" w:space="0" w:color="auto"/>
        <w:right w:val="none" w:sz="0" w:space="0" w:color="auto"/>
      </w:divBdr>
    </w:div>
    <w:div w:id="1686325436">
      <w:bodyDiv w:val="1"/>
      <w:marLeft w:val="0"/>
      <w:marRight w:val="0"/>
      <w:marTop w:val="0"/>
      <w:marBottom w:val="0"/>
      <w:divBdr>
        <w:top w:val="none" w:sz="0" w:space="0" w:color="auto"/>
        <w:left w:val="none" w:sz="0" w:space="0" w:color="auto"/>
        <w:bottom w:val="none" w:sz="0" w:space="0" w:color="auto"/>
        <w:right w:val="none" w:sz="0" w:space="0" w:color="auto"/>
      </w:divBdr>
    </w:div>
    <w:div w:id="1691838202">
      <w:bodyDiv w:val="1"/>
      <w:marLeft w:val="0"/>
      <w:marRight w:val="0"/>
      <w:marTop w:val="0"/>
      <w:marBottom w:val="0"/>
      <w:divBdr>
        <w:top w:val="none" w:sz="0" w:space="0" w:color="auto"/>
        <w:left w:val="none" w:sz="0" w:space="0" w:color="auto"/>
        <w:bottom w:val="none" w:sz="0" w:space="0" w:color="auto"/>
        <w:right w:val="none" w:sz="0" w:space="0" w:color="auto"/>
      </w:divBdr>
    </w:div>
    <w:div w:id="1697731406">
      <w:bodyDiv w:val="1"/>
      <w:marLeft w:val="0"/>
      <w:marRight w:val="0"/>
      <w:marTop w:val="0"/>
      <w:marBottom w:val="0"/>
      <w:divBdr>
        <w:top w:val="none" w:sz="0" w:space="0" w:color="auto"/>
        <w:left w:val="none" w:sz="0" w:space="0" w:color="auto"/>
        <w:bottom w:val="none" w:sz="0" w:space="0" w:color="auto"/>
        <w:right w:val="none" w:sz="0" w:space="0" w:color="auto"/>
      </w:divBdr>
      <w:divsChild>
        <w:div w:id="1786075772">
          <w:marLeft w:val="0"/>
          <w:marRight w:val="0"/>
          <w:marTop w:val="0"/>
          <w:marBottom w:val="0"/>
          <w:divBdr>
            <w:top w:val="none" w:sz="0" w:space="0" w:color="auto"/>
            <w:left w:val="none" w:sz="0" w:space="0" w:color="auto"/>
            <w:bottom w:val="none" w:sz="0" w:space="0" w:color="auto"/>
            <w:right w:val="none" w:sz="0" w:space="0" w:color="auto"/>
          </w:divBdr>
          <w:divsChild>
            <w:div w:id="1091925680">
              <w:marLeft w:val="0"/>
              <w:marRight w:val="0"/>
              <w:marTop w:val="0"/>
              <w:marBottom w:val="0"/>
              <w:divBdr>
                <w:top w:val="none" w:sz="0" w:space="0" w:color="auto"/>
                <w:left w:val="none" w:sz="0" w:space="0" w:color="auto"/>
                <w:bottom w:val="none" w:sz="0" w:space="0" w:color="auto"/>
                <w:right w:val="none" w:sz="0" w:space="0" w:color="auto"/>
              </w:divBdr>
              <w:divsChild>
                <w:div w:id="16541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4819">
      <w:bodyDiv w:val="1"/>
      <w:marLeft w:val="0"/>
      <w:marRight w:val="0"/>
      <w:marTop w:val="0"/>
      <w:marBottom w:val="0"/>
      <w:divBdr>
        <w:top w:val="none" w:sz="0" w:space="0" w:color="auto"/>
        <w:left w:val="none" w:sz="0" w:space="0" w:color="auto"/>
        <w:bottom w:val="none" w:sz="0" w:space="0" w:color="auto"/>
        <w:right w:val="none" w:sz="0" w:space="0" w:color="auto"/>
      </w:divBdr>
      <w:divsChild>
        <w:div w:id="600645069">
          <w:marLeft w:val="0"/>
          <w:marRight w:val="0"/>
          <w:marTop w:val="0"/>
          <w:marBottom w:val="0"/>
          <w:divBdr>
            <w:top w:val="none" w:sz="0" w:space="0" w:color="auto"/>
            <w:left w:val="none" w:sz="0" w:space="0" w:color="auto"/>
            <w:bottom w:val="none" w:sz="0" w:space="0" w:color="auto"/>
            <w:right w:val="none" w:sz="0" w:space="0" w:color="auto"/>
          </w:divBdr>
          <w:divsChild>
            <w:div w:id="1908951977">
              <w:marLeft w:val="0"/>
              <w:marRight w:val="0"/>
              <w:marTop w:val="0"/>
              <w:marBottom w:val="0"/>
              <w:divBdr>
                <w:top w:val="none" w:sz="0" w:space="0" w:color="auto"/>
                <w:left w:val="none" w:sz="0" w:space="0" w:color="auto"/>
                <w:bottom w:val="none" w:sz="0" w:space="0" w:color="auto"/>
                <w:right w:val="none" w:sz="0" w:space="0" w:color="auto"/>
              </w:divBdr>
              <w:divsChild>
                <w:div w:id="6023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4586">
      <w:bodyDiv w:val="1"/>
      <w:marLeft w:val="0"/>
      <w:marRight w:val="0"/>
      <w:marTop w:val="0"/>
      <w:marBottom w:val="0"/>
      <w:divBdr>
        <w:top w:val="none" w:sz="0" w:space="0" w:color="auto"/>
        <w:left w:val="none" w:sz="0" w:space="0" w:color="auto"/>
        <w:bottom w:val="none" w:sz="0" w:space="0" w:color="auto"/>
        <w:right w:val="none" w:sz="0" w:space="0" w:color="auto"/>
      </w:divBdr>
      <w:divsChild>
        <w:div w:id="1973049459">
          <w:marLeft w:val="0"/>
          <w:marRight w:val="0"/>
          <w:marTop w:val="0"/>
          <w:marBottom w:val="0"/>
          <w:divBdr>
            <w:top w:val="none" w:sz="0" w:space="0" w:color="auto"/>
            <w:left w:val="none" w:sz="0" w:space="0" w:color="auto"/>
            <w:bottom w:val="none" w:sz="0" w:space="0" w:color="auto"/>
            <w:right w:val="none" w:sz="0" w:space="0" w:color="auto"/>
          </w:divBdr>
          <w:divsChild>
            <w:div w:id="1596476611">
              <w:marLeft w:val="0"/>
              <w:marRight w:val="0"/>
              <w:marTop w:val="0"/>
              <w:marBottom w:val="0"/>
              <w:divBdr>
                <w:top w:val="none" w:sz="0" w:space="0" w:color="auto"/>
                <w:left w:val="none" w:sz="0" w:space="0" w:color="auto"/>
                <w:bottom w:val="none" w:sz="0" w:space="0" w:color="auto"/>
                <w:right w:val="none" w:sz="0" w:space="0" w:color="auto"/>
              </w:divBdr>
              <w:divsChild>
                <w:div w:id="20505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82377">
      <w:bodyDiv w:val="1"/>
      <w:marLeft w:val="0"/>
      <w:marRight w:val="0"/>
      <w:marTop w:val="0"/>
      <w:marBottom w:val="0"/>
      <w:divBdr>
        <w:top w:val="none" w:sz="0" w:space="0" w:color="auto"/>
        <w:left w:val="none" w:sz="0" w:space="0" w:color="auto"/>
        <w:bottom w:val="none" w:sz="0" w:space="0" w:color="auto"/>
        <w:right w:val="none" w:sz="0" w:space="0" w:color="auto"/>
      </w:divBdr>
    </w:div>
    <w:div w:id="1778213429">
      <w:bodyDiv w:val="1"/>
      <w:marLeft w:val="0"/>
      <w:marRight w:val="0"/>
      <w:marTop w:val="0"/>
      <w:marBottom w:val="0"/>
      <w:divBdr>
        <w:top w:val="none" w:sz="0" w:space="0" w:color="auto"/>
        <w:left w:val="none" w:sz="0" w:space="0" w:color="auto"/>
        <w:bottom w:val="none" w:sz="0" w:space="0" w:color="auto"/>
        <w:right w:val="none" w:sz="0" w:space="0" w:color="auto"/>
      </w:divBdr>
      <w:divsChild>
        <w:div w:id="1555240871">
          <w:marLeft w:val="0"/>
          <w:marRight w:val="0"/>
          <w:marTop w:val="0"/>
          <w:marBottom w:val="0"/>
          <w:divBdr>
            <w:top w:val="none" w:sz="0" w:space="0" w:color="auto"/>
            <w:left w:val="none" w:sz="0" w:space="0" w:color="auto"/>
            <w:bottom w:val="none" w:sz="0" w:space="0" w:color="auto"/>
            <w:right w:val="none" w:sz="0" w:space="0" w:color="auto"/>
          </w:divBdr>
          <w:divsChild>
            <w:div w:id="427233714">
              <w:marLeft w:val="0"/>
              <w:marRight w:val="0"/>
              <w:marTop w:val="0"/>
              <w:marBottom w:val="0"/>
              <w:divBdr>
                <w:top w:val="none" w:sz="0" w:space="0" w:color="auto"/>
                <w:left w:val="none" w:sz="0" w:space="0" w:color="auto"/>
                <w:bottom w:val="none" w:sz="0" w:space="0" w:color="auto"/>
                <w:right w:val="none" w:sz="0" w:space="0" w:color="auto"/>
              </w:divBdr>
              <w:divsChild>
                <w:div w:id="1749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80287">
      <w:bodyDiv w:val="1"/>
      <w:marLeft w:val="0"/>
      <w:marRight w:val="0"/>
      <w:marTop w:val="0"/>
      <w:marBottom w:val="0"/>
      <w:divBdr>
        <w:top w:val="none" w:sz="0" w:space="0" w:color="auto"/>
        <w:left w:val="none" w:sz="0" w:space="0" w:color="auto"/>
        <w:bottom w:val="none" w:sz="0" w:space="0" w:color="auto"/>
        <w:right w:val="none" w:sz="0" w:space="0" w:color="auto"/>
      </w:divBdr>
    </w:div>
    <w:div w:id="1804762412">
      <w:bodyDiv w:val="1"/>
      <w:marLeft w:val="0"/>
      <w:marRight w:val="0"/>
      <w:marTop w:val="0"/>
      <w:marBottom w:val="0"/>
      <w:divBdr>
        <w:top w:val="none" w:sz="0" w:space="0" w:color="auto"/>
        <w:left w:val="none" w:sz="0" w:space="0" w:color="auto"/>
        <w:bottom w:val="none" w:sz="0" w:space="0" w:color="auto"/>
        <w:right w:val="none" w:sz="0" w:space="0" w:color="auto"/>
      </w:divBdr>
    </w:div>
    <w:div w:id="1805198785">
      <w:bodyDiv w:val="1"/>
      <w:marLeft w:val="0"/>
      <w:marRight w:val="0"/>
      <w:marTop w:val="0"/>
      <w:marBottom w:val="0"/>
      <w:divBdr>
        <w:top w:val="none" w:sz="0" w:space="0" w:color="auto"/>
        <w:left w:val="none" w:sz="0" w:space="0" w:color="auto"/>
        <w:bottom w:val="none" w:sz="0" w:space="0" w:color="auto"/>
        <w:right w:val="none" w:sz="0" w:space="0" w:color="auto"/>
      </w:divBdr>
    </w:div>
    <w:div w:id="1808817401">
      <w:bodyDiv w:val="1"/>
      <w:marLeft w:val="0"/>
      <w:marRight w:val="0"/>
      <w:marTop w:val="0"/>
      <w:marBottom w:val="0"/>
      <w:divBdr>
        <w:top w:val="none" w:sz="0" w:space="0" w:color="auto"/>
        <w:left w:val="none" w:sz="0" w:space="0" w:color="auto"/>
        <w:bottom w:val="none" w:sz="0" w:space="0" w:color="auto"/>
        <w:right w:val="none" w:sz="0" w:space="0" w:color="auto"/>
      </w:divBdr>
      <w:divsChild>
        <w:div w:id="997076604">
          <w:marLeft w:val="0"/>
          <w:marRight w:val="0"/>
          <w:marTop w:val="0"/>
          <w:marBottom w:val="0"/>
          <w:divBdr>
            <w:top w:val="none" w:sz="0" w:space="0" w:color="auto"/>
            <w:left w:val="none" w:sz="0" w:space="0" w:color="auto"/>
            <w:bottom w:val="none" w:sz="0" w:space="0" w:color="auto"/>
            <w:right w:val="none" w:sz="0" w:space="0" w:color="auto"/>
          </w:divBdr>
          <w:divsChild>
            <w:div w:id="1250190328">
              <w:marLeft w:val="0"/>
              <w:marRight w:val="0"/>
              <w:marTop w:val="0"/>
              <w:marBottom w:val="0"/>
              <w:divBdr>
                <w:top w:val="none" w:sz="0" w:space="0" w:color="auto"/>
                <w:left w:val="none" w:sz="0" w:space="0" w:color="auto"/>
                <w:bottom w:val="none" w:sz="0" w:space="0" w:color="auto"/>
                <w:right w:val="none" w:sz="0" w:space="0" w:color="auto"/>
              </w:divBdr>
              <w:divsChild>
                <w:div w:id="86614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4975">
      <w:bodyDiv w:val="1"/>
      <w:marLeft w:val="0"/>
      <w:marRight w:val="0"/>
      <w:marTop w:val="0"/>
      <w:marBottom w:val="0"/>
      <w:divBdr>
        <w:top w:val="none" w:sz="0" w:space="0" w:color="auto"/>
        <w:left w:val="none" w:sz="0" w:space="0" w:color="auto"/>
        <w:bottom w:val="none" w:sz="0" w:space="0" w:color="auto"/>
        <w:right w:val="none" w:sz="0" w:space="0" w:color="auto"/>
      </w:divBdr>
    </w:div>
    <w:div w:id="1889871626">
      <w:bodyDiv w:val="1"/>
      <w:marLeft w:val="0"/>
      <w:marRight w:val="0"/>
      <w:marTop w:val="0"/>
      <w:marBottom w:val="0"/>
      <w:divBdr>
        <w:top w:val="none" w:sz="0" w:space="0" w:color="auto"/>
        <w:left w:val="none" w:sz="0" w:space="0" w:color="auto"/>
        <w:bottom w:val="none" w:sz="0" w:space="0" w:color="auto"/>
        <w:right w:val="none" w:sz="0" w:space="0" w:color="auto"/>
      </w:divBdr>
    </w:div>
    <w:div w:id="1890221103">
      <w:bodyDiv w:val="1"/>
      <w:marLeft w:val="0"/>
      <w:marRight w:val="0"/>
      <w:marTop w:val="0"/>
      <w:marBottom w:val="0"/>
      <w:divBdr>
        <w:top w:val="none" w:sz="0" w:space="0" w:color="auto"/>
        <w:left w:val="none" w:sz="0" w:space="0" w:color="auto"/>
        <w:bottom w:val="none" w:sz="0" w:space="0" w:color="auto"/>
        <w:right w:val="none" w:sz="0" w:space="0" w:color="auto"/>
      </w:divBdr>
      <w:divsChild>
        <w:div w:id="1239359980">
          <w:marLeft w:val="0"/>
          <w:marRight w:val="0"/>
          <w:marTop w:val="0"/>
          <w:marBottom w:val="0"/>
          <w:divBdr>
            <w:top w:val="none" w:sz="0" w:space="0" w:color="auto"/>
            <w:left w:val="none" w:sz="0" w:space="0" w:color="auto"/>
            <w:bottom w:val="none" w:sz="0" w:space="0" w:color="auto"/>
            <w:right w:val="none" w:sz="0" w:space="0" w:color="auto"/>
          </w:divBdr>
          <w:divsChild>
            <w:div w:id="615328222">
              <w:marLeft w:val="0"/>
              <w:marRight w:val="0"/>
              <w:marTop w:val="0"/>
              <w:marBottom w:val="0"/>
              <w:divBdr>
                <w:top w:val="none" w:sz="0" w:space="0" w:color="auto"/>
                <w:left w:val="none" w:sz="0" w:space="0" w:color="auto"/>
                <w:bottom w:val="none" w:sz="0" w:space="0" w:color="auto"/>
                <w:right w:val="none" w:sz="0" w:space="0" w:color="auto"/>
              </w:divBdr>
              <w:divsChild>
                <w:div w:id="10686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193">
      <w:bodyDiv w:val="1"/>
      <w:marLeft w:val="0"/>
      <w:marRight w:val="0"/>
      <w:marTop w:val="0"/>
      <w:marBottom w:val="0"/>
      <w:divBdr>
        <w:top w:val="none" w:sz="0" w:space="0" w:color="auto"/>
        <w:left w:val="none" w:sz="0" w:space="0" w:color="auto"/>
        <w:bottom w:val="none" w:sz="0" w:space="0" w:color="auto"/>
        <w:right w:val="none" w:sz="0" w:space="0" w:color="auto"/>
      </w:divBdr>
      <w:divsChild>
        <w:div w:id="533202537">
          <w:marLeft w:val="0"/>
          <w:marRight w:val="0"/>
          <w:marTop w:val="0"/>
          <w:marBottom w:val="0"/>
          <w:divBdr>
            <w:top w:val="none" w:sz="0" w:space="0" w:color="auto"/>
            <w:left w:val="none" w:sz="0" w:space="0" w:color="auto"/>
            <w:bottom w:val="none" w:sz="0" w:space="0" w:color="auto"/>
            <w:right w:val="none" w:sz="0" w:space="0" w:color="auto"/>
          </w:divBdr>
          <w:divsChild>
            <w:div w:id="789205325">
              <w:marLeft w:val="0"/>
              <w:marRight w:val="0"/>
              <w:marTop w:val="0"/>
              <w:marBottom w:val="0"/>
              <w:divBdr>
                <w:top w:val="none" w:sz="0" w:space="0" w:color="auto"/>
                <w:left w:val="none" w:sz="0" w:space="0" w:color="auto"/>
                <w:bottom w:val="none" w:sz="0" w:space="0" w:color="auto"/>
                <w:right w:val="none" w:sz="0" w:space="0" w:color="auto"/>
              </w:divBdr>
              <w:divsChild>
                <w:div w:id="4765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9733">
      <w:bodyDiv w:val="1"/>
      <w:marLeft w:val="0"/>
      <w:marRight w:val="0"/>
      <w:marTop w:val="0"/>
      <w:marBottom w:val="0"/>
      <w:divBdr>
        <w:top w:val="none" w:sz="0" w:space="0" w:color="auto"/>
        <w:left w:val="none" w:sz="0" w:space="0" w:color="auto"/>
        <w:bottom w:val="none" w:sz="0" w:space="0" w:color="auto"/>
        <w:right w:val="none" w:sz="0" w:space="0" w:color="auto"/>
      </w:divBdr>
      <w:divsChild>
        <w:div w:id="961769226">
          <w:marLeft w:val="0"/>
          <w:marRight w:val="0"/>
          <w:marTop w:val="0"/>
          <w:marBottom w:val="0"/>
          <w:divBdr>
            <w:top w:val="none" w:sz="0" w:space="0" w:color="auto"/>
            <w:left w:val="none" w:sz="0" w:space="0" w:color="auto"/>
            <w:bottom w:val="none" w:sz="0" w:space="0" w:color="auto"/>
            <w:right w:val="none" w:sz="0" w:space="0" w:color="auto"/>
          </w:divBdr>
          <w:divsChild>
            <w:div w:id="1273434038">
              <w:marLeft w:val="0"/>
              <w:marRight w:val="0"/>
              <w:marTop w:val="0"/>
              <w:marBottom w:val="0"/>
              <w:divBdr>
                <w:top w:val="none" w:sz="0" w:space="0" w:color="auto"/>
                <w:left w:val="none" w:sz="0" w:space="0" w:color="auto"/>
                <w:bottom w:val="none" w:sz="0" w:space="0" w:color="auto"/>
                <w:right w:val="none" w:sz="0" w:space="0" w:color="auto"/>
              </w:divBdr>
              <w:divsChild>
                <w:div w:id="13816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99766">
      <w:bodyDiv w:val="1"/>
      <w:marLeft w:val="0"/>
      <w:marRight w:val="0"/>
      <w:marTop w:val="0"/>
      <w:marBottom w:val="0"/>
      <w:divBdr>
        <w:top w:val="none" w:sz="0" w:space="0" w:color="auto"/>
        <w:left w:val="none" w:sz="0" w:space="0" w:color="auto"/>
        <w:bottom w:val="none" w:sz="0" w:space="0" w:color="auto"/>
        <w:right w:val="none" w:sz="0" w:space="0" w:color="auto"/>
      </w:divBdr>
    </w:div>
    <w:div w:id="2081323676">
      <w:bodyDiv w:val="1"/>
      <w:marLeft w:val="0"/>
      <w:marRight w:val="0"/>
      <w:marTop w:val="0"/>
      <w:marBottom w:val="0"/>
      <w:divBdr>
        <w:top w:val="none" w:sz="0" w:space="0" w:color="auto"/>
        <w:left w:val="none" w:sz="0" w:space="0" w:color="auto"/>
        <w:bottom w:val="none" w:sz="0" w:space="0" w:color="auto"/>
        <w:right w:val="none" w:sz="0" w:space="0" w:color="auto"/>
      </w:divBdr>
      <w:divsChild>
        <w:div w:id="1710641074">
          <w:marLeft w:val="0"/>
          <w:marRight w:val="0"/>
          <w:marTop w:val="0"/>
          <w:marBottom w:val="0"/>
          <w:divBdr>
            <w:top w:val="none" w:sz="0" w:space="0" w:color="auto"/>
            <w:left w:val="none" w:sz="0" w:space="0" w:color="auto"/>
            <w:bottom w:val="none" w:sz="0" w:space="0" w:color="auto"/>
            <w:right w:val="none" w:sz="0" w:space="0" w:color="auto"/>
          </w:divBdr>
          <w:divsChild>
            <w:div w:id="1049917311">
              <w:marLeft w:val="0"/>
              <w:marRight w:val="0"/>
              <w:marTop w:val="0"/>
              <w:marBottom w:val="0"/>
              <w:divBdr>
                <w:top w:val="none" w:sz="0" w:space="0" w:color="auto"/>
                <w:left w:val="none" w:sz="0" w:space="0" w:color="auto"/>
                <w:bottom w:val="none" w:sz="0" w:space="0" w:color="auto"/>
                <w:right w:val="none" w:sz="0" w:space="0" w:color="auto"/>
              </w:divBdr>
              <w:divsChild>
                <w:div w:id="2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6153">
      <w:bodyDiv w:val="1"/>
      <w:marLeft w:val="0"/>
      <w:marRight w:val="0"/>
      <w:marTop w:val="0"/>
      <w:marBottom w:val="0"/>
      <w:divBdr>
        <w:top w:val="none" w:sz="0" w:space="0" w:color="auto"/>
        <w:left w:val="none" w:sz="0" w:space="0" w:color="auto"/>
        <w:bottom w:val="none" w:sz="0" w:space="0" w:color="auto"/>
        <w:right w:val="none" w:sz="0" w:space="0" w:color="auto"/>
      </w:divBdr>
    </w:div>
    <w:div w:id="211643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xbusiness.com/economy/yellen-congress-increase-treasury-department-funding" TargetMode="External"/><Relationship Id="rId18" Type="http://schemas.openxmlformats.org/officeDocument/2006/relationships/hyperlink" Target="https://www.consumerfinance.gov/about-us/newsroom/manufactured-housing-loan-borrowers-face-higher-interest-rates-risks-and-barriers-to-credit/" TargetMode="External"/><Relationship Id="rId3" Type="http://schemas.openxmlformats.org/officeDocument/2006/relationships/customXml" Target="../customXml/item3.xml"/><Relationship Id="rId21" Type="http://schemas.openxmlformats.org/officeDocument/2006/relationships/hyperlink" Target="https://www.cuna.org/Advocacy/Priorities/Removing-Barriers-Blog/" TargetMode="External"/><Relationship Id="rId7" Type="http://schemas.openxmlformats.org/officeDocument/2006/relationships/webSettings" Target="webSettings.xml"/><Relationship Id="rId12" Type="http://schemas.openxmlformats.org/officeDocument/2006/relationships/hyperlink" Target="https://www.fincen.gov/news/news-releases/fincen-host-innovation-hours-program-workshop-privacy-enhancing-technologies" TargetMode="External"/><Relationship Id="rId17" Type="http://schemas.openxmlformats.org/officeDocument/2006/relationships/hyperlink" Target="https://www.nascus.org/publications/may-28-2021-nascus-repor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utimes.com/2021/05/28/the-end-is-nigh-for-libor/?kw=The%20End%20Is%20Nigh%20for%20Libor&amp;utm_source=email&amp;utm_medium=enl&amp;utm_campaign=dailynewsalert&amp;utm_content=20210601&amp;utm_term=cut&amp;slreturn=20210501221417" TargetMode="External"/><Relationship Id="rId20" Type="http://schemas.openxmlformats.org/officeDocument/2006/relationships/hyperlink" Target="https://www.consumer.ftc.gov/blog/2021/06/more-money-coming-familiesand-scammers-are-read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ome.treasury.gov/policy-issues/tax-policy/revenue-proposals"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ice.gov/news/releases/ice-announces-extension-new-employee-guidance-i-9-compliance-flexibility-0" TargetMode="External"/><Relationship Id="rId23" Type="http://schemas.openxmlformats.org/officeDocument/2006/relationships/hyperlink" Target="https://advocate.woccu.org/" TargetMode="External"/><Relationship Id="rId10" Type="http://schemas.openxmlformats.org/officeDocument/2006/relationships/image" Target="media/image2.png"/><Relationship Id="rId19" Type="http://schemas.openxmlformats.org/officeDocument/2006/relationships/hyperlink" Target="https://www.ncua.gov/newsroom/press-release/2021/ncua-cdrlf-funds-have-positive-impact-communities-credit-unions" TargetMode="External"/><Relationship Id="rId4" Type="http://schemas.openxmlformats.org/officeDocument/2006/relationships/numbering" Target="numbering.xml"/><Relationship Id="rId9" Type="http://schemas.openxmlformats.org/officeDocument/2006/relationships/image" Target="cid:image002.png@01D75706.85BEC010" TargetMode="External"/><Relationship Id="rId14" Type="http://schemas.openxmlformats.org/officeDocument/2006/relationships/hyperlink" Target="https://www.irs.gov/newsroom/more-than-18-million-additional-economic-impact-payments-disbursed-under-the-american-rescue-plan-total-payments-reach-nearly-167-million" TargetMode="External"/><Relationship Id="rId22" Type="http://schemas.openxmlformats.org/officeDocument/2006/relationships/hyperlink" Target="https://www.woccu.org/advocacy/telegra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DD7D87C03A546BF9FEA8656E71C83" ma:contentTypeVersion="13" ma:contentTypeDescription="Create a new document." ma:contentTypeScope="" ma:versionID="1f6e01e68996f8926efbb9c1f22bbbc1">
  <xsd:schema xmlns:xsd="http://www.w3.org/2001/XMLSchema" xmlns:xs="http://www.w3.org/2001/XMLSchema" xmlns:p="http://schemas.microsoft.com/office/2006/metadata/properties" xmlns:ns3="9ed4b166-fde9-45ae-ac4a-6891e66d5631" xmlns:ns4="32a401af-5d1d-4b05-bf75-69ff734f212f" targetNamespace="http://schemas.microsoft.com/office/2006/metadata/properties" ma:root="true" ma:fieldsID="e58d939b4e2731be4654adcedfdda591" ns3:_="" ns4:_="">
    <xsd:import namespace="9ed4b166-fde9-45ae-ac4a-6891e66d5631"/>
    <xsd:import namespace="32a401af-5d1d-4b05-bf75-69ff734f21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4b166-fde9-45ae-ac4a-6891e66d56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401af-5d1d-4b05-bf75-69ff734f212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B57DD4-B137-460C-B569-FCDD7F43A4CC}">
  <ds:schemaRefs>
    <ds:schemaRef ds:uri="http://schemas.microsoft.com/sharepoint/v3/contenttype/forms"/>
  </ds:schemaRefs>
</ds:datastoreItem>
</file>

<file path=customXml/itemProps2.xml><?xml version="1.0" encoding="utf-8"?>
<ds:datastoreItem xmlns:ds="http://schemas.openxmlformats.org/officeDocument/2006/customXml" ds:itemID="{5133BB37-2E7F-4129-8B74-64C8BFA8D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4b166-fde9-45ae-ac4a-6891e66d5631"/>
    <ds:schemaRef ds:uri="32a401af-5d1d-4b05-bf75-69ff734f2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BEE53D-128C-449F-93A4-8B3FD791B2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4</Pages>
  <Words>1112</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Koelzer</dc:creator>
  <cp:keywords/>
  <dc:description/>
  <cp:lastModifiedBy>Barb Boyd</cp:lastModifiedBy>
  <cp:revision>49</cp:revision>
  <dcterms:created xsi:type="dcterms:W3CDTF">2021-06-01T20:02:00Z</dcterms:created>
  <dcterms:modified xsi:type="dcterms:W3CDTF">2021-06-02T23:06:00Z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0x010100518DD7D87C03A546BF9FEA8656E71C83</vt:lpwstr>
  </property>
</Properties>
</file>