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79584D" w:rsidRPr="00A01148" w14:paraId="2945F277" w14:textId="77777777" w:rsidTr="00665818">
        <w:trPr>
          <w:trHeight w:val="1970"/>
          <w:jc w:val="center"/>
        </w:trPr>
        <w:tc>
          <w:tcPr>
            <w:tcW w:w="9350" w:type="dxa"/>
            <w:tcBorders>
              <w:top w:val="single" w:sz="4" w:space="0" w:color="auto"/>
              <w:bottom w:val="single" w:sz="4" w:space="0" w:color="auto"/>
            </w:tcBorders>
          </w:tcPr>
          <w:p w14:paraId="62BC55DC" w14:textId="30F45C5C" w:rsidR="00A83149" w:rsidRPr="00A01148" w:rsidRDefault="00A83149" w:rsidP="007061F0">
            <w:pPr>
              <w:jc w:val="center"/>
              <w:rPr>
                <w:rFonts w:cstheme="minorHAnsi"/>
                <w:color w:val="FFFFFF" w:themeColor="background1"/>
              </w:rPr>
            </w:pPr>
            <w:bookmarkStart w:id="0" w:name="_Hlk65824699"/>
            <w:bookmarkStart w:id="1" w:name="_GoBack"/>
            <w:bookmarkEnd w:id="1"/>
          </w:p>
          <w:p w14:paraId="267800E1" w14:textId="0D59C845" w:rsidR="0079584D" w:rsidRPr="00A01148" w:rsidRDefault="0079584D" w:rsidP="0079584D">
            <w:pPr>
              <w:jc w:val="center"/>
              <w:rPr>
                <w:rFonts w:cstheme="minorHAnsi"/>
              </w:rPr>
            </w:pPr>
            <w:r w:rsidRPr="00A01148">
              <w:rPr>
                <w:rFonts w:cstheme="minorHAnsi"/>
                <w:noProof/>
              </w:rPr>
              <w:drawing>
                <wp:inline distT="0" distB="0" distL="0" distR="0" wp14:anchorId="7397237B" wp14:editId="5916FC32">
                  <wp:extent cx="4594314" cy="168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4061" cy="1718858"/>
                          </a:xfrm>
                          <a:prstGeom prst="rect">
                            <a:avLst/>
                          </a:prstGeom>
                        </pic:spPr>
                      </pic:pic>
                    </a:graphicData>
                  </a:graphic>
                </wp:inline>
              </w:drawing>
            </w:r>
          </w:p>
          <w:p w14:paraId="58B73DE1" w14:textId="351E9786" w:rsidR="0079584D" w:rsidRPr="00A01148" w:rsidRDefault="0079584D" w:rsidP="0079584D">
            <w:pPr>
              <w:jc w:val="center"/>
              <w:rPr>
                <w:rFonts w:eastAsia="Times New Roman" w:cstheme="minorHAnsi"/>
              </w:rPr>
            </w:pPr>
            <w:r w:rsidRPr="00A01148">
              <w:rPr>
                <w:rFonts w:cstheme="minorHAnsi"/>
                <w:noProof/>
              </w:rPr>
              <mc:AlternateContent>
                <mc:Choice Requires="wps">
                  <w:drawing>
                    <wp:anchor distT="0" distB="0" distL="114300" distR="114300" simplePos="0" relativeHeight="251659264" behindDoc="0" locked="0" layoutInCell="1" allowOverlap="1" wp14:anchorId="702F38DA" wp14:editId="4E1B7747">
                      <wp:simplePos x="0" y="0"/>
                      <wp:positionH relativeFrom="column">
                        <wp:posOffset>-71755</wp:posOffset>
                      </wp:positionH>
                      <wp:positionV relativeFrom="paragraph">
                        <wp:posOffset>69850</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31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BA24B6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5.5pt" to="46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" strokecolor="#0070c0" strokeweight=".25pt">
                      <v:stroke joinstyle="miter"/>
                    </v:line>
                  </w:pict>
                </mc:Fallback>
              </mc:AlternateContent>
            </w:r>
          </w:p>
          <w:p w14:paraId="00E50160" w14:textId="2B1525A3" w:rsidR="0079584D" w:rsidRPr="00A01148" w:rsidRDefault="00384A87" w:rsidP="0079584D">
            <w:pPr>
              <w:jc w:val="center"/>
              <w:rPr>
                <w:rFonts w:eastAsia="Times New Roman" w:cstheme="minorHAnsi"/>
                <w:i/>
                <w:iCs/>
              </w:rPr>
            </w:pPr>
            <w:r>
              <w:rPr>
                <w:rFonts w:eastAsia="Times New Roman" w:cstheme="minorHAnsi"/>
                <w:i/>
                <w:iCs/>
              </w:rPr>
              <w:t xml:space="preserve">May </w:t>
            </w:r>
            <w:r w:rsidR="00787A2C">
              <w:rPr>
                <w:rFonts w:eastAsia="Times New Roman" w:cstheme="minorHAnsi"/>
                <w:i/>
                <w:iCs/>
              </w:rPr>
              <w:t>21</w:t>
            </w:r>
            <w:r w:rsidR="0092748E">
              <w:rPr>
                <w:rFonts w:eastAsia="Times New Roman" w:cstheme="minorHAnsi"/>
                <w:i/>
                <w:iCs/>
              </w:rPr>
              <w:t>,</w:t>
            </w:r>
            <w:r w:rsidR="0079584D" w:rsidRPr="00A01148">
              <w:rPr>
                <w:rFonts w:eastAsia="Times New Roman" w:cstheme="minorHAnsi"/>
                <w:i/>
                <w:iCs/>
              </w:rPr>
              <w:t xml:space="preserve"> 202</w:t>
            </w:r>
            <w:r w:rsidR="0079446F">
              <w:rPr>
                <w:rFonts w:eastAsia="Times New Roman" w:cstheme="minorHAnsi"/>
                <w:i/>
                <w:iCs/>
              </w:rPr>
              <w:t>1</w:t>
            </w:r>
            <w:r w:rsidR="0079584D" w:rsidRPr="00A01148">
              <w:rPr>
                <w:rFonts w:eastAsia="Times New Roman" w:cstheme="minorHAnsi"/>
                <w:i/>
                <w:iCs/>
              </w:rPr>
              <w:t xml:space="preserve"> | Volume 1</w:t>
            </w:r>
            <w:r w:rsidR="00C32068">
              <w:rPr>
                <w:rFonts w:eastAsia="Times New Roman" w:cstheme="minorHAnsi"/>
                <w:i/>
                <w:iCs/>
              </w:rPr>
              <w:t>5</w:t>
            </w:r>
            <w:r w:rsidR="0079584D" w:rsidRPr="00A01148">
              <w:rPr>
                <w:rFonts w:eastAsia="Times New Roman" w:cstheme="minorHAnsi"/>
                <w:i/>
                <w:iCs/>
              </w:rPr>
              <w:t xml:space="preserve"> | Issue </w:t>
            </w:r>
            <w:r w:rsidR="00787A2C">
              <w:rPr>
                <w:rFonts w:eastAsia="Times New Roman" w:cstheme="minorHAnsi"/>
                <w:i/>
                <w:iCs/>
              </w:rPr>
              <w:t>20</w:t>
            </w:r>
          </w:p>
          <w:p w14:paraId="40A43414" w14:textId="77777777" w:rsidR="00BD0C5C" w:rsidRPr="00A01148" w:rsidRDefault="00BD0C5C" w:rsidP="009A4ECC">
            <w:pPr>
              <w:rPr>
                <w:rFonts w:cstheme="minorHAnsi"/>
                <w:i/>
                <w:iCs/>
              </w:rPr>
            </w:pPr>
          </w:p>
          <w:p w14:paraId="2EA24834" w14:textId="0910B00F" w:rsidR="00DC241E" w:rsidRPr="00785FDB" w:rsidRDefault="00AE76A1" w:rsidP="00DC241E">
            <w:pPr>
              <w:shd w:val="clear" w:color="auto" w:fill="E66D0A"/>
              <w:jc w:val="center"/>
              <w:outlineLvl w:val="1"/>
              <w:rPr>
                <w:rFonts w:eastAsia="Times New Roman" w:cstheme="minorHAnsi"/>
                <w:b/>
                <w:bCs/>
                <w:color w:val="FFFFFF"/>
                <w:sz w:val="40"/>
                <w:szCs w:val="40"/>
              </w:rPr>
            </w:pPr>
            <w:r>
              <w:rPr>
                <w:rFonts w:eastAsia="Times New Roman" w:cstheme="minorHAnsi"/>
                <w:b/>
                <w:bCs/>
                <w:color w:val="FFFFFF"/>
                <w:sz w:val="40"/>
                <w:szCs w:val="40"/>
              </w:rPr>
              <w:t>Highlights</w:t>
            </w:r>
          </w:p>
          <w:p w14:paraId="780745F8" w14:textId="609D4DD3" w:rsidR="00543597" w:rsidRDefault="00C602FE" w:rsidP="007C6945">
            <w:pPr>
              <w:jc w:val="center"/>
            </w:pPr>
            <w:r>
              <w:br/>
            </w:r>
            <w:r w:rsidR="00DF3B41">
              <w:rPr>
                <w:noProof/>
              </w:rPr>
              <w:drawing>
                <wp:inline distT="0" distB="0" distL="0" distR="0" wp14:anchorId="2809C778" wp14:editId="0887BA0C">
                  <wp:extent cx="4260850" cy="4260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0850" cy="4260850"/>
                          </a:xfrm>
                          <a:prstGeom prst="rect">
                            <a:avLst/>
                          </a:prstGeom>
                          <a:noFill/>
                          <a:ln>
                            <a:noFill/>
                          </a:ln>
                        </pic:spPr>
                      </pic:pic>
                    </a:graphicData>
                  </a:graphic>
                </wp:inline>
              </w:drawing>
            </w:r>
          </w:p>
          <w:p w14:paraId="5A65B587" w14:textId="77777777" w:rsidR="00BC3DCF" w:rsidRDefault="00BC3DCF" w:rsidP="007C6945">
            <w:pPr>
              <w:jc w:val="center"/>
            </w:pPr>
          </w:p>
          <w:p w14:paraId="46F9FD80" w14:textId="77777777" w:rsidR="00BC3DCF" w:rsidRPr="00A91521" w:rsidRDefault="00BC3DCF" w:rsidP="00BC3DCF">
            <w:pPr>
              <w:pStyle w:val="Heading3"/>
              <w:outlineLvl w:val="2"/>
              <w:rPr>
                <w:rFonts w:asciiTheme="minorHAnsi" w:hAnsiTheme="minorHAnsi" w:cstheme="minorHAnsi"/>
                <w:color w:val="2E74B5" w:themeColor="accent5" w:themeShade="BF"/>
                <w:sz w:val="30"/>
                <w:szCs w:val="30"/>
                <w:bdr w:val="none" w:sz="0" w:space="0" w:color="auto" w:frame="1"/>
              </w:rPr>
            </w:pPr>
            <w:r w:rsidRPr="00A91521">
              <w:rPr>
                <w:rFonts w:asciiTheme="minorHAnsi" w:hAnsiTheme="minorHAnsi" w:cstheme="minorHAnsi"/>
                <w:color w:val="2E74B5" w:themeColor="accent5" w:themeShade="BF"/>
                <w:sz w:val="30"/>
                <w:szCs w:val="30"/>
                <w:bdr w:val="none" w:sz="0" w:space="0" w:color="auto" w:frame="1"/>
              </w:rPr>
              <w:t>Register Now for CU PolicyPro Training!</w:t>
            </w:r>
          </w:p>
          <w:p w14:paraId="7F7EF229" w14:textId="3391FB25" w:rsidR="00BC3DCF" w:rsidRPr="00007FDC" w:rsidRDefault="00BC3DCF" w:rsidP="00BC3DCF">
            <w:pPr>
              <w:pStyle w:val="NormalWeb"/>
              <w:rPr>
                <w:rFonts w:asciiTheme="minorHAnsi" w:hAnsiTheme="minorHAnsi" w:cstheme="minorHAnsi"/>
                <w:i/>
                <w:iCs/>
                <w:sz w:val="22"/>
                <w:szCs w:val="22"/>
              </w:rPr>
            </w:pPr>
            <w:r w:rsidRPr="00BC3DCF">
              <w:rPr>
                <w:rFonts w:asciiTheme="minorHAnsi" w:hAnsiTheme="minorHAnsi" w:cstheme="minorHAnsi"/>
                <w:sz w:val="22"/>
                <w:szCs w:val="22"/>
              </w:rPr>
              <w:t xml:space="preserve">We are pleased to offer a series of live training webinars to introduce you to (or reacquaint you with) CU PolicyPro. The training sessions are FREE, but </w:t>
            </w:r>
            <w:r w:rsidRPr="009140AA">
              <w:rPr>
                <w:rFonts w:asciiTheme="minorHAnsi" w:hAnsiTheme="minorHAnsi" w:cstheme="minorHAnsi"/>
                <w:b/>
                <w:bCs/>
                <w:sz w:val="22"/>
                <w:szCs w:val="22"/>
              </w:rPr>
              <w:t>registration is required</w:t>
            </w:r>
            <w:r w:rsidRPr="00BC3DCF">
              <w:rPr>
                <w:rFonts w:asciiTheme="minorHAnsi" w:hAnsiTheme="minorHAnsi" w:cstheme="minorHAnsi"/>
                <w:sz w:val="22"/>
                <w:szCs w:val="22"/>
              </w:rPr>
              <w:t xml:space="preserve">. </w:t>
            </w:r>
            <w:hyperlink r:id="rId10" w:history="1">
              <w:r w:rsidRPr="00BC3DCF">
                <w:rPr>
                  <w:rStyle w:val="Hyperlink"/>
                  <w:rFonts w:asciiTheme="minorHAnsi" w:hAnsiTheme="minorHAnsi" w:cstheme="minorHAnsi"/>
                  <w:sz w:val="22"/>
                  <w:szCs w:val="22"/>
                </w:rPr>
                <w:t>Click here to view the session listing and descriptions, and to register for each class</w:t>
              </w:r>
            </w:hyperlink>
            <w:r w:rsidRPr="00BC3DCF">
              <w:rPr>
                <w:rFonts w:asciiTheme="minorHAnsi" w:hAnsiTheme="minorHAnsi" w:cstheme="minorHAnsi"/>
                <w:sz w:val="22"/>
                <w:szCs w:val="22"/>
              </w:rPr>
              <w:t xml:space="preserve">. </w:t>
            </w:r>
            <w:r w:rsidR="008E2FF5">
              <w:rPr>
                <w:rFonts w:asciiTheme="minorHAnsi" w:hAnsiTheme="minorHAnsi" w:cstheme="minorHAnsi"/>
                <w:sz w:val="22"/>
                <w:szCs w:val="22"/>
              </w:rPr>
              <w:t xml:space="preserve"> </w:t>
            </w:r>
            <w:r w:rsidR="00007FDC" w:rsidRPr="00007FDC">
              <w:rPr>
                <w:rFonts w:asciiTheme="minorHAnsi" w:hAnsiTheme="minorHAnsi" w:cstheme="minorHAnsi"/>
                <w:i/>
                <w:iCs/>
                <w:sz w:val="22"/>
                <w:szCs w:val="22"/>
              </w:rPr>
              <w:t>(</w:t>
            </w:r>
            <w:r w:rsidR="00B6570D">
              <w:rPr>
                <w:rFonts w:asciiTheme="minorHAnsi" w:hAnsiTheme="minorHAnsi" w:cstheme="minorHAnsi"/>
                <w:i/>
                <w:iCs/>
                <w:sz w:val="22"/>
                <w:szCs w:val="22"/>
              </w:rPr>
              <w:t xml:space="preserve">Please </w:t>
            </w:r>
            <w:proofErr w:type="gramStart"/>
            <w:r w:rsidR="00B6570D">
              <w:rPr>
                <w:rFonts w:asciiTheme="minorHAnsi" w:hAnsiTheme="minorHAnsi" w:cstheme="minorHAnsi"/>
                <w:i/>
                <w:iCs/>
                <w:sz w:val="22"/>
                <w:szCs w:val="22"/>
              </w:rPr>
              <w:t>n</w:t>
            </w:r>
            <w:r w:rsidR="00007FDC" w:rsidRPr="00007FDC">
              <w:rPr>
                <w:rFonts w:asciiTheme="minorHAnsi" w:hAnsiTheme="minorHAnsi" w:cstheme="minorHAnsi"/>
                <w:i/>
                <w:iCs/>
                <w:sz w:val="22"/>
                <w:szCs w:val="22"/>
              </w:rPr>
              <w:t>ote:</w:t>
            </w:r>
            <w:proofErr w:type="gramEnd"/>
            <w:r w:rsidR="00007FDC" w:rsidRPr="00007FDC">
              <w:rPr>
                <w:rFonts w:asciiTheme="minorHAnsi" w:hAnsiTheme="minorHAnsi" w:cstheme="minorHAnsi"/>
                <w:i/>
                <w:iCs/>
                <w:sz w:val="22"/>
                <w:szCs w:val="22"/>
              </w:rPr>
              <w:t xml:space="preserve">  there is no session on June 23, and all times are EDT.)</w:t>
            </w:r>
          </w:p>
          <w:p w14:paraId="431FB110" w14:textId="77777777" w:rsidR="003A3E22" w:rsidRDefault="003A3E22" w:rsidP="007C6945">
            <w:pPr>
              <w:jc w:val="center"/>
            </w:pPr>
          </w:p>
          <w:p w14:paraId="7B0B61C6" w14:textId="77777777" w:rsidR="00833C41" w:rsidRPr="00DC241E" w:rsidRDefault="00833C41" w:rsidP="00C15A0F">
            <w:pPr>
              <w:rPr>
                <w:rFonts w:cstheme="minorHAnsi"/>
              </w:rPr>
            </w:pPr>
          </w:p>
          <w:p w14:paraId="183AE2C9" w14:textId="77777777" w:rsidR="00DC241E" w:rsidRPr="00785FDB" w:rsidRDefault="00DC241E" w:rsidP="00DC241E">
            <w:pPr>
              <w:shd w:val="clear" w:color="auto" w:fill="E66D0A"/>
              <w:jc w:val="center"/>
              <w:outlineLvl w:val="1"/>
              <w:rPr>
                <w:rFonts w:eastAsia="Times New Roman" w:cstheme="minorHAnsi"/>
                <w:b/>
                <w:bCs/>
                <w:color w:val="FFFFFF"/>
                <w:sz w:val="40"/>
                <w:szCs w:val="40"/>
              </w:rPr>
            </w:pPr>
            <w:r w:rsidRPr="00785FDB">
              <w:rPr>
                <w:rFonts w:eastAsia="Times New Roman" w:cstheme="minorHAnsi"/>
                <w:b/>
                <w:bCs/>
                <w:color w:val="FFFFFF"/>
                <w:sz w:val="40"/>
                <w:szCs w:val="40"/>
              </w:rPr>
              <w:t>Compliance and Advocacy News &amp; Highlights</w:t>
            </w:r>
          </w:p>
          <w:p w14:paraId="11A94DE9" w14:textId="77777777" w:rsidR="00576631" w:rsidRDefault="00576631" w:rsidP="006F1D2C">
            <w:pPr>
              <w:rPr>
                <w:color w:val="2E74B5" w:themeColor="accent5" w:themeShade="BF"/>
                <w:sz w:val="30"/>
                <w:szCs w:val="30"/>
              </w:rPr>
            </w:pPr>
          </w:p>
          <w:p w14:paraId="1ED6DB23" w14:textId="586BBEB6" w:rsidR="00015128" w:rsidRPr="00D24953" w:rsidRDefault="00015128" w:rsidP="00015128">
            <w:pPr>
              <w:pStyle w:val="Heading2"/>
              <w:shd w:val="clear" w:color="auto" w:fill="FFFFFF"/>
              <w:spacing w:before="0" w:beforeAutospacing="0" w:after="0" w:afterAutospacing="0" w:line="240" w:lineRule="atLeast"/>
              <w:textAlignment w:val="baseline"/>
              <w:outlineLvl w:val="1"/>
              <w:rPr>
                <w:rFonts w:asciiTheme="minorHAnsi" w:hAnsiTheme="minorHAnsi" w:cstheme="minorHAnsi"/>
                <w:b w:val="0"/>
                <w:bCs w:val="0"/>
                <w:color w:val="2E74B5" w:themeColor="accent5" w:themeShade="BF"/>
                <w:sz w:val="30"/>
                <w:szCs w:val="30"/>
              </w:rPr>
            </w:pPr>
            <w:r w:rsidRPr="00D24953">
              <w:rPr>
                <w:rFonts w:asciiTheme="minorHAnsi" w:eastAsiaTheme="majorEastAsia" w:hAnsiTheme="minorHAnsi" w:cstheme="minorHAnsi"/>
                <w:b w:val="0"/>
                <w:bCs w:val="0"/>
                <w:color w:val="2E74B5" w:themeColor="accent5" w:themeShade="BF"/>
                <w:sz w:val="30"/>
                <w:szCs w:val="30"/>
                <w:bdr w:val="none" w:sz="0" w:space="0" w:color="auto" w:frame="1"/>
              </w:rPr>
              <w:t xml:space="preserve">Agencies </w:t>
            </w:r>
            <w:r w:rsidR="00D24953" w:rsidRPr="00D24953">
              <w:rPr>
                <w:rFonts w:asciiTheme="minorHAnsi" w:eastAsiaTheme="majorEastAsia" w:hAnsiTheme="minorHAnsi" w:cstheme="minorHAnsi"/>
                <w:b w:val="0"/>
                <w:bCs w:val="0"/>
                <w:color w:val="2E74B5" w:themeColor="accent5" w:themeShade="BF"/>
                <w:sz w:val="30"/>
                <w:szCs w:val="30"/>
                <w:bdr w:val="none" w:sz="0" w:space="0" w:color="auto" w:frame="1"/>
              </w:rPr>
              <w:t xml:space="preserve">Extend Comment Period for Info Gathering </w:t>
            </w:r>
            <w:r w:rsidR="00D24953">
              <w:rPr>
                <w:rFonts w:asciiTheme="minorHAnsi" w:eastAsiaTheme="majorEastAsia" w:hAnsiTheme="minorHAnsi" w:cstheme="minorHAnsi"/>
                <w:b w:val="0"/>
                <w:bCs w:val="0"/>
                <w:color w:val="2E74B5" w:themeColor="accent5" w:themeShade="BF"/>
                <w:sz w:val="30"/>
                <w:szCs w:val="30"/>
                <w:bdr w:val="none" w:sz="0" w:space="0" w:color="auto" w:frame="1"/>
              </w:rPr>
              <w:t>o</w:t>
            </w:r>
            <w:r w:rsidR="00D24953" w:rsidRPr="00D24953">
              <w:rPr>
                <w:rFonts w:asciiTheme="minorHAnsi" w:eastAsiaTheme="majorEastAsia" w:hAnsiTheme="minorHAnsi" w:cstheme="minorHAnsi"/>
                <w:b w:val="0"/>
                <w:bCs w:val="0"/>
                <w:color w:val="2E74B5" w:themeColor="accent5" w:themeShade="BF"/>
                <w:sz w:val="30"/>
                <w:szCs w:val="30"/>
                <w:bdr w:val="none" w:sz="0" w:space="0" w:color="auto" w:frame="1"/>
              </w:rPr>
              <w:t xml:space="preserve">n Uses </w:t>
            </w:r>
            <w:r w:rsidR="00D24953">
              <w:rPr>
                <w:rFonts w:asciiTheme="minorHAnsi" w:eastAsiaTheme="majorEastAsia" w:hAnsiTheme="minorHAnsi" w:cstheme="minorHAnsi"/>
                <w:b w:val="0"/>
                <w:bCs w:val="0"/>
                <w:color w:val="2E74B5" w:themeColor="accent5" w:themeShade="BF"/>
                <w:sz w:val="30"/>
                <w:szCs w:val="30"/>
                <w:bdr w:val="none" w:sz="0" w:space="0" w:color="auto" w:frame="1"/>
              </w:rPr>
              <w:t>o</w:t>
            </w:r>
            <w:r w:rsidR="00D24953" w:rsidRPr="00D24953">
              <w:rPr>
                <w:rFonts w:asciiTheme="minorHAnsi" w:eastAsiaTheme="majorEastAsia" w:hAnsiTheme="minorHAnsi" w:cstheme="minorHAnsi"/>
                <w:b w:val="0"/>
                <w:bCs w:val="0"/>
                <w:color w:val="2E74B5" w:themeColor="accent5" w:themeShade="BF"/>
                <w:sz w:val="30"/>
                <w:szCs w:val="30"/>
                <w:bdr w:val="none" w:sz="0" w:space="0" w:color="auto" w:frame="1"/>
              </w:rPr>
              <w:t xml:space="preserve">f </w:t>
            </w:r>
            <w:r w:rsidRPr="00D24953">
              <w:rPr>
                <w:rFonts w:asciiTheme="minorHAnsi" w:eastAsiaTheme="majorEastAsia" w:hAnsiTheme="minorHAnsi" w:cstheme="minorHAnsi"/>
                <w:b w:val="0"/>
                <w:bCs w:val="0"/>
                <w:color w:val="2E74B5" w:themeColor="accent5" w:themeShade="BF"/>
                <w:sz w:val="30"/>
                <w:szCs w:val="30"/>
                <w:bdr w:val="none" w:sz="0" w:space="0" w:color="auto" w:frame="1"/>
              </w:rPr>
              <w:t>AI</w:t>
            </w:r>
          </w:p>
          <w:p w14:paraId="465BE418" w14:textId="77777777" w:rsidR="00D24953" w:rsidRDefault="00D24953" w:rsidP="000151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33A19306" w14:textId="3880244F" w:rsidR="00015128" w:rsidRDefault="00015128" w:rsidP="000151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D24953">
              <w:rPr>
                <w:rFonts w:asciiTheme="minorHAnsi" w:hAnsiTheme="minorHAnsi" w:cstheme="minorHAnsi"/>
                <w:color w:val="404040"/>
                <w:sz w:val="22"/>
                <w:szCs w:val="22"/>
              </w:rPr>
              <w:t>The Fed, CFPB, FDIC, NCUA, and OCC have</w:t>
            </w:r>
            <w:r w:rsidRPr="00D24953">
              <w:rPr>
                <w:rFonts w:asciiTheme="minorHAnsi" w:hAnsiTheme="minorHAnsi" w:cstheme="minorHAnsi"/>
                <w:color w:val="0000FF"/>
                <w:sz w:val="22"/>
                <w:szCs w:val="22"/>
              </w:rPr>
              <w:t> </w:t>
            </w:r>
            <w:hyperlink r:id="rId11" w:history="1">
              <w:r w:rsidRPr="00D24953">
                <w:rPr>
                  <w:rStyle w:val="Hyperlink"/>
                  <w:rFonts w:asciiTheme="minorHAnsi" w:eastAsiaTheme="majorEastAsia" w:hAnsiTheme="minorHAnsi" w:cstheme="minorHAnsi"/>
                  <w:sz w:val="22"/>
                  <w:szCs w:val="22"/>
                  <w:bdr w:val="none" w:sz="0" w:space="0" w:color="auto" w:frame="1"/>
                </w:rPr>
                <w:t>announced</w:t>
              </w:r>
            </w:hyperlink>
            <w:r w:rsidRPr="00D24953">
              <w:rPr>
                <w:rFonts w:asciiTheme="minorHAnsi" w:hAnsiTheme="minorHAnsi" w:cstheme="minorHAnsi"/>
                <w:color w:val="404040"/>
                <w:sz w:val="22"/>
                <w:szCs w:val="22"/>
              </w:rPr>
              <w:t> they are extending the comment period on their request for information on financial institutions' use of artificial intelligence (AI) until July 1, 2021.</w:t>
            </w:r>
          </w:p>
          <w:p w14:paraId="26FDBC86" w14:textId="77777777" w:rsidR="00D24953" w:rsidRPr="00D24953" w:rsidRDefault="00D24953" w:rsidP="000151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589227B1" w14:textId="77777777" w:rsidR="00015128" w:rsidRPr="00D24953" w:rsidRDefault="00015128" w:rsidP="000151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D24953">
              <w:rPr>
                <w:rFonts w:asciiTheme="minorHAnsi" w:hAnsiTheme="minorHAnsi" w:cstheme="minorHAnsi"/>
                <w:color w:val="404040"/>
                <w:sz w:val="22"/>
                <w:szCs w:val="22"/>
              </w:rPr>
              <w:t>The agencies are seeking information from the public on how financial institutions use AI in their activities, including fraud prevention, personalization of customer services, credit underwriting, and other operations. More specifically, the RFI seeks comments to better understand the use of AI, including machine learning, by financial institutions; appropriate governance, risk management, and controls over AI; and challenges in developing, adopting, and managing AI.</w:t>
            </w:r>
          </w:p>
          <w:p w14:paraId="3BF8F741" w14:textId="77777777" w:rsidR="00F22455" w:rsidRDefault="00F22455" w:rsidP="00576631">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30"/>
                <w:szCs w:val="30"/>
                <w:bdr w:val="none" w:sz="0" w:space="0" w:color="auto" w:frame="1"/>
              </w:rPr>
            </w:pPr>
          </w:p>
          <w:p w14:paraId="5A223274" w14:textId="4F2640C1" w:rsidR="001E3F34" w:rsidRPr="002A27DF" w:rsidRDefault="00144C6E" w:rsidP="007D7F34">
            <w:pPr>
              <w:pStyle w:val="NormalWeb"/>
              <w:shd w:val="clear" w:color="auto" w:fill="FFFFFF"/>
              <w:spacing w:before="0" w:beforeAutospacing="0" w:after="0" w:afterAutospacing="0"/>
              <w:textAlignment w:val="baseline"/>
              <w:rPr>
                <w:rFonts w:asciiTheme="minorHAnsi" w:eastAsiaTheme="majorEastAsia" w:hAnsiTheme="minorHAnsi" w:cstheme="minorHAnsi"/>
                <w:i/>
                <w:iCs/>
                <w:sz w:val="22"/>
                <w:szCs w:val="22"/>
                <w:bdr w:val="none" w:sz="0" w:space="0" w:color="auto" w:frame="1"/>
              </w:rPr>
            </w:pPr>
            <w:r w:rsidRPr="002A27DF">
              <w:rPr>
                <w:rFonts w:asciiTheme="minorHAnsi" w:eastAsiaTheme="majorEastAsia" w:hAnsiTheme="minorHAnsi" w:cstheme="minorHAnsi"/>
                <w:i/>
                <w:iCs/>
                <w:sz w:val="22"/>
                <w:szCs w:val="22"/>
                <w:bdr w:val="none" w:sz="0" w:space="0" w:color="auto" w:frame="1"/>
              </w:rPr>
              <w:t xml:space="preserve">Source:  </w:t>
            </w:r>
            <w:r w:rsidR="005A5BE8">
              <w:rPr>
                <w:rFonts w:asciiTheme="minorHAnsi" w:eastAsiaTheme="majorEastAsia" w:hAnsiTheme="minorHAnsi" w:cstheme="minorHAnsi"/>
                <w:i/>
                <w:iCs/>
                <w:sz w:val="22"/>
                <w:szCs w:val="22"/>
                <w:bdr w:val="none" w:sz="0" w:space="0" w:color="auto" w:frame="1"/>
              </w:rPr>
              <w:t xml:space="preserve">Regulatory </w:t>
            </w:r>
            <w:r w:rsidR="002A27DF" w:rsidRPr="002A27DF">
              <w:rPr>
                <w:rFonts w:asciiTheme="minorHAnsi" w:eastAsiaTheme="majorEastAsia" w:hAnsiTheme="minorHAnsi" w:cstheme="minorHAnsi"/>
                <w:i/>
                <w:iCs/>
                <w:sz w:val="22"/>
                <w:szCs w:val="22"/>
                <w:bdr w:val="none" w:sz="0" w:space="0" w:color="auto" w:frame="1"/>
              </w:rPr>
              <w:t>Agencies</w:t>
            </w:r>
          </w:p>
          <w:p w14:paraId="751D30DC" w14:textId="03FCCE65" w:rsidR="00DC241E" w:rsidRPr="00DC241E" w:rsidRDefault="00656D14" w:rsidP="00940C7C">
            <w:pPr>
              <w:pStyle w:val="NormalWeb"/>
              <w:shd w:val="clear" w:color="auto" w:fill="FFFFFF"/>
              <w:spacing w:before="0" w:beforeAutospacing="0" w:after="0" w:afterAutospacing="0"/>
              <w:textAlignment w:val="baseline"/>
              <w:rPr>
                <w:rFonts w:cstheme="minorHAnsi"/>
              </w:rPr>
            </w:pPr>
            <w:r>
              <w:rPr>
                <w:rFonts w:cstheme="minorHAnsi"/>
              </w:rPr>
              <w:pict w14:anchorId="50AADB53">
                <v:rect id="_x0000_i1025" style="width:0;height:1.5pt" o:hralign="center" o:hrstd="t" o:hr="t" fillcolor="#a0a0a0" stroked="f"/>
              </w:pict>
            </w:r>
          </w:p>
          <w:p w14:paraId="4E41EC36" w14:textId="68BA6022" w:rsidR="004F1998" w:rsidRPr="004F1998" w:rsidRDefault="004F1998" w:rsidP="004F1998">
            <w:pPr>
              <w:pStyle w:val="Heading2"/>
              <w:outlineLvl w:val="1"/>
              <w:rPr>
                <w:rFonts w:asciiTheme="minorHAnsi" w:eastAsiaTheme="majorEastAsia" w:hAnsiTheme="minorHAnsi" w:cstheme="minorHAnsi"/>
                <w:b w:val="0"/>
                <w:bCs w:val="0"/>
                <w:color w:val="2E74B5" w:themeColor="accent5" w:themeShade="BF"/>
                <w:sz w:val="30"/>
                <w:szCs w:val="30"/>
                <w:bdr w:val="none" w:sz="0" w:space="0" w:color="auto" w:frame="1"/>
              </w:rPr>
            </w:pPr>
            <w:r w:rsidRPr="004F1998">
              <w:rPr>
                <w:rFonts w:asciiTheme="minorHAnsi" w:eastAsiaTheme="majorEastAsia" w:hAnsiTheme="minorHAnsi" w:cstheme="minorHAnsi"/>
                <w:b w:val="0"/>
                <w:bCs w:val="0"/>
                <w:color w:val="2E74B5" w:themeColor="accent5" w:themeShade="BF"/>
                <w:sz w:val="30"/>
                <w:szCs w:val="30"/>
                <w:bdr w:val="none" w:sz="0" w:space="0" w:color="auto" w:frame="1"/>
              </w:rPr>
              <w:t xml:space="preserve">Fed </w:t>
            </w:r>
            <w:r w:rsidR="00D24953" w:rsidRPr="004F1998">
              <w:rPr>
                <w:rFonts w:asciiTheme="minorHAnsi" w:eastAsiaTheme="majorEastAsia" w:hAnsiTheme="minorHAnsi" w:cstheme="minorHAnsi"/>
                <w:b w:val="0"/>
                <w:bCs w:val="0"/>
                <w:color w:val="2E74B5" w:themeColor="accent5" w:themeShade="BF"/>
                <w:sz w:val="30"/>
                <w:szCs w:val="30"/>
                <w:bdr w:val="none" w:sz="0" w:space="0" w:color="auto" w:frame="1"/>
              </w:rPr>
              <w:t xml:space="preserve">Extends </w:t>
            </w:r>
            <w:r w:rsidRPr="004F1998">
              <w:rPr>
                <w:rFonts w:asciiTheme="minorHAnsi" w:eastAsiaTheme="majorEastAsia" w:hAnsiTheme="minorHAnsi" w:cstheme="minorHAnsi"/>
                <w:b w:val="0"/>
                <w:bCs w:val="0"/>
                <w:color w:val="2E74B5" w:themeColor="accent5" w:themeShade="BF"/>
                <w:sz w:val="30"/>
                <w:szCs w:val="30"/>
                <w:bdr w:val="none" w:sz="0" w:space="0" w:color="auto" w:frame="1"/>
              </w:rPr>
              <w:t xml:space="preserve">Reg O PPP </w:t>
            </w:r>
            <w:r w:rsidR="00D24953" w:rsidRPr="004F1998">
              <w:rPr>
                <w:rFonts w:asciiTheme="minorHAnsi" w:eastAsiaTheme="majorEastAsia" w:hAnsiTheme="minorHAnsi" w:cstheme="minorHAnsi"/>
                <w:b w:val="0"/>
                <w:bCs w:val="0"/>
                <w:color w:val="2E74B5" w:themeColor="accent5" w:themeShade="BF"/>
                <w:sz w:val="30"/>
                <w:szCs w:val="30"/>
                <w:bdr w:val="none" w:sz="0" w:space="0" w:color="auto" w:frame="1"/>
              </w:rPr>
              <w:t>Rule Again</w:t>
            </w:r>
          </w:p>
          <w:p w14:paraId="520FAC2F" w14:textId="77777777" w:rsidR="004F1998" w:rsidRPr="004F1998" w:rsidRDefault="004F1998" w:rsidP="004F1998">
            <w:pPr>
              <w:pStyle w:val="Heading2"/>
              <w:spacing w:line="240" w:lineRule="atLeast"/>
              <w:outlineLvl w:val="1"/>
              <w:rPr>
                <w:rFonts w:asciiTheme="minorHAnsi" w:eastAsiaTheme="majorEastAsia" w:hAnsiTheme="minorHAnsi" w:cstheme="minorHAnsi"/>
                <w:b w:val="0"/>
                <w:bCs w:val="0"/>
                <w:sz w:val="22"/>
                <w:szCs w:val="22"/>
                <w:bdr w:val="none" w:sz="0" w:space="0" w:color="auto" w:frame="1"/>
              </w:rPr>
            </w:pPr>
            <w:r w:rsidRPr="004F1998">
              <w:rPr>
                <w:rFonts w:asciiTheme="minorHAnsi" w:eastAsiaTheme="majorEastAsia" w:hAnsiTheme="minorHAnsi" w:cstheme="minorHAnsi"/>
                <w:b w:val="0"/>
                <w:bCs w:val="0"/>
                <w:sz w:val="22"/>
                <w:szCs w:val="22"/>
                <w:bdr w:val="none" w:sz="0" w:space="0" w:color="auto" w:frame="1"/>
              </w:rPr>
              <w:t>The Federal Reserve Board has </w:t>
            </w:r>
            <w:hyperlink r:id="rId12" w:history="1">
              <w:r w:rsidRPr="004F1998">
                <w:rPr>
                  <w:rStyle w:val="Hyperlink"/>
                  <w:rFonts w:asciiTheme="minorHAnsi" w:eastAsiaTheme="majorEastAsia" w:hAnsiTheme="minorHAnsi" w:cstheme="minorHAnsi"/>
                  <w:b w:val="0"/>
                  <w:bCs w:val="0"/>
                  <w:sz w:val="22"/>
                  <w:szCs w:val="22"/>
                  <w:bdr w:val="none" w:sz="0" w:space="0" w:color="auto" w:frame="1"/>
                </w:rPr>
                <w:t>announced</w:t>
              </w:r>
            </w:hyperlink>
            <w:r w:rsidRPr="004F1998">
              <w:rPr>
                <w:rFonts w:asciiTheme="minorHAnsi" w:eastAsiaTheme="majorEastAsia" w:hAnsiTheme="minorHAnsi" w:cstheme="minorHAnsi"/>
                <w:b w:val="0"/>
                <w:bCs w:val="0"/>
                <w:color w:val="2E74B5" w:themeColor="accent5" w:themeShade="BF"/>
                <w:sz w:val="22"/>
                <w:szCs w:val="22"/>
                <w:bdr w:val="none" w:sz="0" w:space="0" w:color="auto" w:frame="1"/>
              </w:rPr>
              <w:t> </w:t>
            </w:r>
            <w:r w:rsidRPr="004F1998">
              <w:rPr>
                <w:rFonts w:asciiTheme="minorHAnsi" w:eastAsiaTheme="majorEastAsia" w:hAnsiTheme="minorHAnsi" w:cstheme="minorHAnsi"/>
                <w:b w:val="0"/>
                <w:bCs w:val="0"/>
                <w:sz w:val="22"/>
                <w:szCs w:val="22"/>
                <w:bdr w:val="none" w:sz="0" w:space="0" w:color="auto" w:frame="1"/>
              </w:rPr>
              <w:t>the third </w:t>
            </w:r>
            <w:hyperlink r:id="rId13" w:history="1">
              <w:r w:rsidRPr="004F1998">
                <w:rPr>
                  <w:rStyle w:val="Hyperlink"/>
                  <w:rFonts w:asciiTheme="minorHAnsi" w:eastAsiaTheme="majorEastAsia" w:hAnsiTheme="minorHAnsi" w:cstheme="minorHAnsi"/>
                  <w:b w:val="0"/>
                  <w:bCs w:val="0"/>
                  <w:sz w:val="22"/>
                  <w:szCs w:val="22"/>
                  <w:bdr w:val="none" w:sz="0" w:space="0" w:color="auto" w:frame="1"/>
                </w:rPr>
                <w:t>extension of a rule amending Regulation O</w:t>
              </w:r>
            </w:hyperlink>
            <w:r w:rsidRPr="004F1998">
              <w:rPr>
                <w:rFonts w:asciiTheme="minorHAnsi" w:eastAsiaTheme="majorEastAsia" w:hAnsiTheme="minorHAnsi" w:cstheme="minorHAnsi"/>
                <w:b w:val="0"/>
                <w:bCs w:val="0"/>
                <w:color w:val="2E74B5" w:themeColor="accent5" w:themeShade="BF"/>
                <w:sz w:val="22"/>
                <w:szCs w:val="22"/>
                <w:bdr w:val="none" w:sz="0" w:space="0" w:color="auto" w:frame="1"/>
              </w:rPr>
              <w:t> </w:t>
            </w:r>
            <w:r w:rsidRPr="004F1998">
              <w:rPr>
                <w:rFonts w:asciiTheme="minorHAnsi" w:eastAsiaTheme="majorEastAsia" w:hAnsiTheme="minorHAnsi" w:cstheme="minorHAnsi"/>
                <w:b w:val="0"/>
                <w:bCs w:val="0"/>
                <w:sz w:val="22"/>
                <w:szCs w:val="22"/>
                <w:bdr w:val="none" w:sz="0" w:space="0" w:color="auto" w:frame="1"/>
              </w:rPr>
              <w:t>to bolster the effectiveness of the Small Business Administration's (SBA) Paycheck Protection Program (PPP). Like the earlier extensions, this one will temporarily modify the Board's rules so that certain bank directors and shareholders can apply to their banks for PPP loans for their small businesses.</w:t>
            </w:r>
          </w:p>
          <w:p w14:paraId="3E4D5560" w14:textId="77777777" w:rsidR="004F1998" w:rsidRPr="004F1998" w:rsidRDefault="004F1998" w:rsidP="004F1998">
            <w:pPr>
              <w:pStyle w:val="Heading2"/>
              <w:spacing w:line="240" w:lineRule="atLeast"/>
              <w:outlineLvl w:val="1"/>
              <w:rPr>
                <w:rFonts w:asciiTheme="minorHAnsi" w:eastAsiaTheme="majorEastAsia" w:hAnsiTheme="minorHAnsi" w:cstheme="minorHAnsi"/>
                <w:b w:val="0"/>
                <w:bCs w:val="0"/>
                <w:sz w:val="22"/>
                <w:szCs w:val="22"/>
                <w:bdr w:val="none" w:sz="0" w:space="0" w:color="auto" w:frame="1"/>
              </w:rPr>
            </w:pPr>
            <w:r w:rsidRPr="004F1998">
              <w:rPr>
                <w:rFonts w:asciiTheme="minorHAnsi" w:eastAsiaTheme="majorEastAsia" w:hAnsiTheme="minorHAnsi" w:cstheme="minorHAnsi"/>
                <w:b w:val="0"/>
                <w:bCs w:val="0"/>
                <w:sz w:val="22"/>
                <w:szCs w:val="22"/>
                <w:bdr w:val="none" w:sz="0" w:space="0" w:color="auto" w:frame="1"/>
              </w:rPr>
              <w:t>The rule extension, which is effective immediately, applies to PPP loans made from March 31 through June 30, 2021. The rule change will continue to apply if the PPP is extended, with the change ultimately sunsetting on March 31, 2022. Comments will be accepted for 45 days after publication in the </w:t>
            </w:r>
            <w:r w:rsidRPr="004F1998">
              <w:rPr>
                <w:rFonts w:asciiTheme="minorHAnsi" w:eastAsiaTheme="majorEastAsia" w:hAnsiTheme="minorHAnsi" w:cstheme="minorHAnsi"/>
                <w:b w:val="0"/>
                <w:bCs w:val="0"/>
                <w:i/>
                <w:iCs/>
                <w:sz w:val="22"/>
                <w:szCs w:val="22"/>
                <w:bdr w:val="none" w:sz="0" w:space="0" w:color="auto" w:frame="1"/>
              </w:rPr>
              <w:t>Federal Register</w:t>
            </w:r>
            <w:r w:rsidRPr="004F1998">
              <w:rPr>
                <w:rFonts w:asciiTheme="minorHAnsi" w:eastAsiaTheme="majorEastAsia" w:hAnsiTheme="minorHAnsi" w:cstheme="minorHAnsi"/>
                <w:b w:val="0"/>
                <w:bCs w:val="0"/>
                <w:sz w:val="22"/>
                <w:szCs w:val="22"/>
                <w:bdr w:val="none" w:sz="0" w:space="0" w:color="auto" w:frame="1"/>
              </w:rPr>
              <w:t>.</w:t>
            </w:r>
          </w:p>
          <w:p w14:paraId="2216A6EE" w14:textId="7D59F1CB" w:rsidR="004D25DA" w:rsidRPr="00144C6E" w:rsidRDefault="00144C6E" w:rsidP="00B72839">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i/>
                <w:iCs/>
                <w:sz w:val="22"/>
                <w:szCs w:val="22"/>
                <w:bdr w:val="none" w:sz="0" w:space="0" w:color="auto" w:frame="1"/>
              </w:rPr>
            </w:pPr>
            <w:r w:rsidRPr="00144C6E">
              <w:rPr>
                <w:rFonts w:asciiTheme="minorHAnsi" w:eastAsiaTheme="majorEastAsia" w:hAnsiTheme="minorHAnsi" w:cstheme="minorHAnsi"/>
                <w:b w:val="0"/>
                <w:bCs w:val="0"/>
                <w:i/>
                <w:iCs/>
                <w:sz w:val="22"/>
                <w:szCs w:val="22"/>
                <w:bdr w:val="none" w:sz="0" w:space="0" w:color="auto" w:frame="1"/>
              </w:rPr>
              <w:t>Source:  FRB</w:t>
            </w:r>
          </w:p>
          <w:p w14:paraId="225AE200" w14:textId="210AAC72" w:rsidR="00DC241E" w:rsidRPr="00DC241E" w:rsidRDefault="00656D14" w:rsidP="00407085">
            <w:pPr>
              <w:pStyle w:val="Heading2"/>
              <w:spacing w:line="240" w:lineRule="atLeast"/>
              <w:outlineLvl w:val="1"/>
              <w:rPr>
                <w:rFonts w:cstheme="minorHAnsi"/>
              </w:rPr>
            </w:pPr>
            <w:r>
              <w:rPr>
                <w:rFonts w:cstheme="minorHAnsi"/>
              </w:rPr>
              <w:pict w14:anchorId="45ACEC2C">
                <v:rect id="_x0000_i1026" style="width:0;height:1.5pt" o:hralign="center" o:hrstd="t" o:hr="t" fillcolor="#a0a0a0" stroked="f"/>
              </w:pict>
            </w:r>
          </w:p>
          <w:p w14:paraId="51FF14C7" w14:textId="095F52EA" w:rsidR="008510A0" w:rsidRDefault="008510A0" w:rsidP="00B61C1F">
            <w:pPr>
              <w:pStyle w:val="NormalWeb"/>
              <w:rPr>
                <w:rFonts w:asciiTheme="minorHAnsi" w:hAnsiTheme="minorHAnsi" w:cstheme="minorHAnsi"/>
                <w:color w:val="2E74B5" w:themeColor="accent5" w:themeShade="BF"/>
                <w:sz w:val="30"/>
                <w:szCs w:val="30"/>
              </w:rPr>
            </w:pPr>
            <w:r w:rsidRPr="008510A0">
              <w:rPr>
                <w:rFonts w:asciiTheme="minorHAnsi" w:hAnsiTheme="minorHAnsi" w:cstheme="minorHAnsi"/>
                <w:color w:val="2E74B5" w:themeColor="accent5" w:themeShade="BF"/>
                <w:sz w:val="30"/>
                <w:szCs w:val="30"/>
              </w:rPr>
              <w:t>NCUA Schedules Upcoming Webinars</w:t>
            </w:r>
          </w:p>
          <w:p w14:paraId="28FC8425" w14:textId="57C1EBBC" w:rsidR="00AE0A84" w:rsidRDefault="00656D14" w:rsidP="00AD1500">
            <w:pPr>
              <w:pStyle w:val="NormalWeb"/>
              <w:rPr>
                <w:rFonts w:ascii="Open Sans" w:hAnsi="Open Sans" w:cs="Open Sans"/>
                <w:color w:val="0000FF"/>
                <w:shd w:val="clear" w:color="auto" w:fill="FFFFFF"/>
              </w:rPr>
            </w:pPr>
            <w:hyperlink r:id="rId14" w:tgtFrame="_blank" w:history="1">
              <w:r w:rsidR="00435C13">
                <w:rPr>
                  <w:rStyle w:val="Hyperlink"/>
                  <w:rFonts w:asciiTheme="minorHAnsi" w:hAnsiTheme="minorHAnsi" w:cstheme="minorHAnsi"/>
                  <w:sz w:val="22"/>
                  <w:szCs w:val="22"/>
                </w:rPr>
                <w:t>Online registration</w:t>
              </w:r>
            </w:hyperlink>
            <w:r w:rsidR="00435C13" w:rsidRPr="00435C13">
              <w:rPr>
                <w:rFonts w:asciiTheme="minorHAnsi" w:hAnsiTheme="minorHAnsi" w:cstheme="minorHAnsi"/>
                <w:sz w:val="22"/>
                <w:szCs w:val="22"/>
              </w:rPr>
              <w:t xml:space="preserve"> for the </w:t>
            </w:r>
            <w:r w:rsidR="00292B90">
              <w:rPr>
                <w:rFonts w:asciiTheme="minorHAnsi" w:hAnsiTheme="minorHAnsi" w:cstheme="minorHAnsi"/>
                <w:sz w:val="22"/>
                <w:szCs w:val="22"/>
              </w:rPr>
              <w:t xml:space="preserve">May 26 </w:t>
            </w:r>
            <w:r w:rsidR="00435C13" w:rsidRPr="00435C13">
              <w:rPr>
                <w:rFonts w:asciiTheme="minorHAnsi" w:hAnsiTheme="minorHAnsi" w:cstheme="minorHAnsi"/>
                <w:sz w:val="22"/>
                <w:szCs w:val="22"/>
              </w:rPr>
              <w:t xml:space="preserve">webinar, </w:t>
            </w:r>
            <w:r w:rsidR="00435C13" w:rsidRPr="003A5C3A">
              <w:rPr>
                <w:rFonts w:asciiTheme="minorHAnsi" w:hAnsiTheme="minorHAnsi" w:cstheme="minorHAnsi"/>
                <w:b/>
                <w:bCs/>
                <w:sz w:val="22"/>
                <w:szCs w:val="22"/>
              </w:rPr>
              <w:t>“Critical Security Controls and Cyber Hygiene,”</w:t>
            </w:r>
            <w:r w:rsidR="00435C13" w:rsidRPr="00435C13">
              <w:rPr>
                <w:rFonts w:asciiTheme="minorHAnsi" w:hAnsiTheme="minorHAnsi" w:cstheme="minorHAnsi"/>
                <w:sz w:val="22"/>
                <w:szCs w:val="22"/>
              </w:rPr>
              <w:t xml:space="preserve"> is open now. The webinar is scheduled to begin at 2 p.m. Eastern and will run for approximately 60 minutes. Participants will be able to log into the webinar and view it on their computers or mobile devices using the registration link and should allow pop-ups from this website to ensure easier access to the webinar.</w:t>
            </w:r>
            <w:r w:rsidR="003A5C3A">
              <w:rPr>
                <w:rFonts w:asciiTheme="minorHAnsi" w:hAnsiTheme="minorHAnsi" w:cstheme="minorHAnsi"/>
                <w:sz w:val="22"/>
                <w:szCs w:val="22"/>
              </w:rPr>
              <w:t xml:space="preserve">  </w:t>
            </w:r>
            <w:r w:rsidR="003A5C3A" w:rsidRPr="003A5C3A">
              <w:rPr>
                <w:rFonts w:asciiTheme="minorHAnsi" w:hAnsiTheme="minorHAnsi" w:cstheme="minorHAnsi"/>
                <w:color w:val="000000"/>
                <w:sz w:val="22"/>
                <w:szCs w:val="22"/>
                <w:shd w:val="clear" w:color="auto" w:fill="FFFFFF"/>
              </w:rPr>
              <w:t>Participants can submit questions anytime during the presentation or in advance by emailing</w:t>
            </w:r>
            <w:r w:rsidR="003A5C3A" w:rsidRPr="003A5C3A">
              <w:rPr>
                <w:rFonts w:asciiTheme="minorHAnsi" w:hAnsiTheme="minorHAnsi" w:cstheme="minorHAnsi"/>
                <w:color w:val="0000FF"/>
                <w:sz w:val="22"/>
                <w:szCs w:val="22"/>
                <w:shd w:val="clear" w:color="auto" w:fill="FFFFFF"/>
              </w:rPr>
              <w:t> </w:t>
            </w:r>
            <w:hyperlink r:id="rId15" w:history="1">
              <w:r w:rsidR="003A5C3A" w:rsidRPr="003A5C3A">
                <w:rPr>
                  <w:rStyle w:val="Hyperlink"/>
                  <w:rFonts w:asciiTheme="minorHAnsi" w:hAnsiTheme="minorHAnsi" w:cstheme="minorHAnsi"/>
                  <w:sz w:val="22"/>
                  <w:szCs w:val="22"/>
                  <w:shd w:val="clear" w:color="auto" w:fill="FFFFFF"/>
                </w:rPr>
                <w:t>WebinarQuestions@ncua.gov</w:t>
              </w:r>
            </w:hyperlink>
            <w:r w:rsidR="003A5C3A" w:rsidRPr="003A5C3A">
              <w:rPr>
                <w:rFonts w:asciiTheme="minorHAnsi" w:hAnsiTheme="minorHAnsi" w:cstheme="minorHAnsi"/>
                <w:color w:val="000000"/>
                <w:sz w:val="22"/>
                <w:szCs w:val="22"/>
                <w:shd w:val="clear" w:color="auto" w:fill="FFFFFF"/>
              </w:rPr>
              <w:t>. The email’s subject line should read, “Critical Security Controls.”</w:t>
            </w:r>
            <w:r w:rsidR="003A5C3A">
              <w:rPr>
                <w:rFonts w:asciiTheme="minorHAnsi" w:hAnsiTheme="minorHAnsi" w:cstheme="minorHAnsi"/>
                <w:color w:val="000000"/>
                <w:sz w:val="22"/>
                <w:szCs w:val="22"/>
                <w:shd w:val="clear" w:color="auto" w:fill="FFFFFF"/>
              </w:rPr>
              <w:t xml:space="preserve"> </w:t>
            </w:r>
            <w:r w:rsidR="003A5C3A" w:rsidRPr="003A5C3A">
              <w:rPr>
                <w:rFonts w:asciiTheme="minorHAnsi" w:hAnsiTheme="minorHAnsi" w:cstheme="minorHAnsi"/>
                <w:color w:val="000000"/>
                <w:sz w:val="22"/>
                <w:szCs w:val="22"/>
                <w:shd w:val="clear" w:color="auto" w:fill="FFFFFF"/>
              </w:rPr>
              <w:t xml:space="preserve"> Please email technical questions about accessing the webinar to </w:t>
            </w:r>
            <w:hyperlink r:id="rId16" w:history="1">
              <w:r w:rsidR="003A5C3A" w:rsidRPr="003A5C3A">
                <w:rPr>
                  <w:rStyle w:val="Hyperlink"/>
                  <w:rFonts w:asciiTheme="minorHAnsi" w:hAnsiTheme="minorHAnsi" w:cstheme="minorHAnsi"/>
                  <w:sz w:val="22"/>
                  <w:szCs w:val="22"/>
                  <w:shd w:val="clear" w:color="auto" w:fill="FFFFFF"/>
                </w:rPr>
                <w:t>audience.support@on24.com</w:t>
              </w:r>
            </w:hyperlink>
            <w:r w:rsidR="003A5C3A" w:rsidRPr="003A5C3A">
              <w:rPr>
                <w:rFonts w:asciiTheme="minorHAnsi" w:hAnsiTheme="minorHAnsi" w:cstheme="minorHAnsi"/>
                <w:color w:val="0000FF"/>
                <w:sz w:val="22"/>
                <w:szCs w:val="22"/>
                <w:shd w:val="clear" w:color="auto" w:fill="FFFFFF"/>
              </w:rPr>
              <w:t>.</w:t>
            </w:r>
            <w:r w:rsidR="003A5C3A" w:rsidRPr="003A5C3A">
              <w:rPr>
                <w:rFonts w:ascii="Open Sans" w:hAnsi="Open Sans" w:cs="Open Sans"/>
                <w:color w:val="0000FF"/>
                <w:shd w:val="clear" w:color="auto" w:fill="FFFFFF"/>
              </w:rPr>
              <w:t> </w:t>
            </w:r>
            <w:r w:rsidR="00F03AE6">
              <w:rPr>
                <w:rFonts w:ascii="Open Sans" w:hAnsi="Open Sans" w:cs="Open Sans"/>
                <w:color w:val="0000FF"/>
                <w:shd w:val="clear" w:color="auto" w:fill="FFFFFF"/>
              </w:rPr>
              <w:br/>
            </w:r>
          </w:p>
          <w:p w14:paraId="5EDFF27F" w14:textId="1B93669C" w:rsidR="006E649E" w:rsidRPr="006E649E" w:rsidRDefault="00656D14" w:rsidP="00AD1500">
            <w:pPr>
              <w:pStyle w:val="NormalWeb"/>
              <w:rPr>
                <w:rFonts w:asciiTheme="minorHAnsi" w:hAnsiTheme="minorHAnsi" w:cstheme="minorHAnsi"/>
                <w:sz w:val="22"/>
                <w:szCs w:val="22"/>
              </w:rPr>
            </w:pPr>
            <w:hyperlink r:id="rId17" w:tgtFrame="_blank" w:history="1">
              <w:r w:rsidR="006E649E">
                <w:rPr>
                  <w:rStyle w:val="Hyperlink"/>
                  <w:rFonts w:asciiTheme="minorHAnsi" w:hAnsiTheme="minorHAnsi" w:cstheme="minorHAnsi"/>
                  <w:sz w:val="22"/>
                  <w:szCs w:val="22"/>
                </w:rPr>
                <w:t>Online registration</w:t>
              </w:r>
            </w:hyperlink>
            <w:r w:rsidR="006E649E" w:rsidRPr="006E649E">
              <w:rPr>
                <w:rFonts w:asciiTheme="minorHAnsi" w:hAnsiTheme="minorHAnsi" w:cstheme="minorHAnsi"/>
                <w:sz w:val="22"/>
                <w:szCs w:val="22"/>
              </w:rPr>
              <w:t xml:space="preserve"> for this 60-minute </w:t>
            </w:r>
            <w:r w:rsidR="00E84BD0">
              <w:rPr>
                <w:rFonts w:asciiTheme="minorHAnsi" w:hAnsiTheme="minorHAnsi" w:cstheme="minorHAnsi"/>
                <w:sz w:val="22"/>
                <w:szCs w:val="22"/>
              </w:rPr>
              <w:t xml:space="preserve">May 27 </w:t>
            </w:r>
            <w:r w:rsidR="006E649E" w:rsidRPr="006E649E">
              <w:rPr>
                <w:rFonts w:asciiTheme="minorHAnsi" w:hAnsiTheme="minorHAnsi" w:cstheme="minorHAnsi"/>
                <w:sz w:val="22"/>
                <w:szCs w:val="22"/>
              </w:rPr>
              <w:t>webinar</w:t>
            </w:r>
            <w:r w:rsidR="00A16D74">
              <w:rPr>
                <w:rFonts w:asciiTheme="minorHAnsi" w:hAnsiTheme="minorHAnsi" w:cstheme="minorHAnsi"/>
                <w:sz w:val="22"/>
                <w:szCs w:val="22"/>
              </w:rPr>
              <w:t xml:space="preserve"> </w:t>
            </w:r>
            <w:r w:rsidR="00A16D74" w:rsidRPr="00E84BD0">
              <w:rPr>
                <w:rFonts w:asciiTheme="minorHAnsi" w:hAnsiTheme="minorHAnsi" w:cstheme="minorHAnsi"/>
                <w:sz w:val="22"/>
                <w:szCs w:val="22"/>
              </w:rPr>
              <w:t>on</w:t>
            </w:r>
            <w:r w:rsidR="00A16D74">
              <w:rPr>
                <w:rFonts w:asciiTheme="minorHAnsi" w:hAnsiTheme="minorHAnsi" w:cstheme="minorHAnsi"/>
                <w:b/>
                <w:bCs/>
                <w:sz w:val="22"/>
                <w:szCs w:val="22"/>
              </w:rPr>
              <w:t xml:space="preserve"> Small-Dollar Loan Program</w:t>
            </w:r>
            <w:r w:rsidR="006E649E" w:rsidRPr="006E649E">
              <w:rPr>
                <w:rFonts w:asciiTheme="minorHAnsi" w:hAnsiTheme="minorHAnsi" w:cstheme="minorHAnsi"/>
                <w:sz w:val="22"/>
                <w:szCs w:val="22"/>
              </w:rPr>
              <w:t>, co-hosted by the National Credit Union Administration and the CDFI Fund, is open now. Participants will be able to log into the webinar and view it on their computers or mobile devices using the registration link. They should allow pop-ups from this website.</w:t>
            </w:r>
          </w:p>
          <w:p w14:paraId="5066E753" w14:textId="6E961976" w:rsidR="006E649E" w:rsidRDefault="006E649E" w:rsidP="00AD1500">
            <w:pPr>
              <w:pStyle w:val="NormalWeb"/>
              <w:rPr>
                <w:rFonts w:asciiTheme="minorHAnsi" w:hAnsiTheme="minorHAnsi" w:cstheme="minorHAnsi"/>
                <w:sz w:val="22"/>
                <w:szCs w:val="22"/>
              </w:rPr>
            </w:pPr>
            <w:r w:rsidRPr="006E649E">
              <w:rPr>
                <w:rFonts w:asciiTheme="minorHAnsi" w:hAnsiTheme="minorHAnsi" w:cstheme="minorHAnsi"/>
                <w:sz w:val="22"/>
                <w:szCs w:val="22"/>
              </w:rPr>
              <w:t>Staff from the NCUA and the CDFI Fund will describe the program and discuss eligibility and permissible uses of these funds. A question-and-answer session will follow the presentation. Credit unions should review the </w:t>
            </w:r>
            <w:hyperlink r:id="rId18" w:tgtFrame="_blank" w:history="1">
              <w:r w:rsidR="00EE77D4">
                <w:rPr>
                  <w:rStyle w:val="Hyperlink"/>
                  <w:rFonts w:asciiTheme="minorHAnsi" w:hAnsiTheme="minorHAnsi" w:cstheme="minorHAnsi"/>
                  <w:sz w:val="22"/>
                  <w:szCs w:val="22"/>
                </w:rPr>
                <w:t>CDFI Fund’s Small-Dollar Loan Program webpage</w:t>
              </w:r>
            </w:hyperlink>
            <w:r w:rsidRPr="006E649E">
              <w:rPr>
                <w:rFonts w:asciiTheme="minorHAnsi" w:hAnsiTheme="minorHAnsi" w:cstheme="minorHAnsi"/>
                <w:sz w:val="22"/>
                <w:szCs w:val="22"/>
              </w:rPr>
              <w:t>, including information about the application process and timeline.</w:t>
            </w:r>
          </w:p>
          <w:p w14:paraId="14EC4249" w14:textId="18BAD62E" w:rsidR="003A5C3A" w:rsidRPr="00435C13" w:rsidRDefault="00144C6E" w:rsidP="00435C13">
            <w:pPr>
              <w:pStyle w:val="NormalWeb"/>
              <w:rPr>
                <w:rFonts w:asciiTheme="minorHAnsi" w:hAnsiTheme="minorHAnsi" w:cstheme="minorHAnsi"/>
                <w:sz w:val="22"/>
                <w:szCs w:val="22"/>
              </w:rPr>
            </w:pPr>
            <w:r>
              <w:rPr>
                <w:rFonts w:asciiTheme="minorHAnsi" w:hAnsiTheme="minorHAnsi" w:cstheme="minorHAnsi"/>
                <w:i/>
                <w:iCs/>
                <w:sz w:val="22"/>
                <w:szCs w:val="22"/>
              </w:rPr>
              <w:t>Source:  NCUA</w:t>
            </w:r>
          </w:p>
          <w:p w14:paraId="4A93A9F2" w14:textId="15B16868" w:rsidR="00DC241E" w:rsidRPr="00DC241E" w:rsidRDefault="00656D14" w:rsidP="00B61C1F">
            <w:pPr>
              <w:pStyle w:val="NormalWeb"/>
              <w:rPr>
                <w:rFonts w:cstheme="minorHAnsi"/>
              </w:rPr>
            </w:pPr>
            <w:r>
              <w:rPr>
                <w:rFonts w:cstheme="minorHAnsi"/>
              </w:rPr>
              <w:pict w14:anchorId="48AA5650">
                <v:rect id="_x0000_i1027" style="width:0;height:1.5pt" o:hralign="center" o:hrstd="t" o:hr="t" fillcolor="#a0a0a0" stroked="f"/>
              </w:pict>
            </w:r>
          </w:p>
          <w:p w14:paraId="575F1363" w14:textId="7190E4F9" w:rsidR="00A50B7D" w:rsidRDefault="00C66509" w:rsidP="00BC5C9E">
            <w:pPr>
              <w:tabs>
                <w:tab w:val="left" w:pos="2145"/>
              </w:tabs>
              <w:spacing w:before="100" w:beforeAutospacing="1" w:after="100" w:afterAutospacing="1"/>
              <w:rPr>
                <w:rFonts w:eastAsia="Times New Roman" w:cstheme="minorHAnsi"/>
                <w:color w:val="005BAA"/>
                <w:sz w:val="30"/>
                <w:szCs w:val="30"/>
              </w:rPr>
            </w:pPr>
            <w:r>
              <w:rPr>
                <w:rFonts w:eastAsia="Times New Roman" w:cstheme="minorHAnsi"/>
                <w:color w:val="005BAA"/>
                <w:sz w:val="30"/>
                <w:szCs w:val="30"/>
              </w:rPr>
              <w:t>NCUA Chairman</w:t>
            </w:r>
            <w:r w:rsidR="00487192">
              <w:rPr>
                <w:rFonts w:eastAsia="Times New Roman" w:cstheme="minorHAnsi"/>
                <w:color w:val="005BAA"/>
                <w:sz w:val="30"/>
                <w:szCs w:val="30"/>
              </w:rPr>
              <w:t>’s Letter Re: LIBOR Transition</w:t>
            </w:r>
            <w:r w:rsidR="006E7C3C">
              <w:rPr>
                <w:rFonts w:eastAsia="Times New Roman" w:cstheme="minorHAnsi"/>
                <w:color w:val="005BAA"/>
                <w:sz w:val="30"/>
                <w:szCs w:val="30"/>
              </w:rPr>
              <w:t xml:space="preserve"> </w:t>
            </w:r>
          </w:p>
          <w:p w14:paraId="3F0383CB" w14:textId="3EAC7A37" w:rsidR="00C957F9" w:rsidRDefault="00C957F9" w:rsidP="00487192">
            <w:pPr>
              <w:tabs>
                <w:tab w:val="left" w:pos="2145"/>
              </w:tabs>
              <w:spacing w:before="100" w:beforeAutospacing="1" w:after="100" w:afterAutospacing="1"/>
              <w:rPr>
                <w:rFonts w:eastAsia="Times New Roman" w:cstheme="minorHAnsi"/>
              </w:rPr>
            </w:pPr>
            <w:r>
              <w:rPr>
                <w:rFonts w:eastAsia="Times New Roman" w:cstheme="minorHAnsi"/>
              </w:rPr>
              <w:t xml:space="preserve">In a recent letter to Boards of Directors and Chief Executive Officers, NCUA Chairman Harper wrote:  </w:t>
            </w:r>
          </w:p>
          <w:p w14:paraId="6E5122B9" w14:textId="5EEAD241" w:rsidR="00487192" w:rsidRPr="00487192" w:rsidRDefault="00C957F9" w:rsidP="00487192">
            <w:pPr>
              <w:tabs>
                <w:tab w:val="left" w:pos="2145"/>
              </w:tabs>
              <w:spacing w:before="100" w:beforeAutospacing="1" w:after="100" w:afterAutospacing="1"/>
              <w:rPr>
                <w:rFonts w:eastAsia="Times New Roman" w:cstheme="minorHAnsi"/>
              </w:rPr>
            </w:pPr>
            <w:r>
              <w:rPr>
                <w:rFonts w:eastAsia="Times New Roman" w:cstheme="minorHAnsi"/>
              </w:rPr>
              <w:t>“</w:t>
            </w:r>
            <w:r w:rsidR="00487192" w:rsidRPr="00487192">
              <w:rPr>
                <w:rFonts w:eastAsia="Times New Roman" w:cstheme="minorHAnsi"/>
              </w:rPr>
              <w:t>On March 5, 2021, the London Inter-bank Offered Rate (LIBOR) administrator </w:t>
            </w:r>
            <w:hyperlink r:id="rId19" w:tgtFrame="_blank" w:history="1">
              <w:r w:rsidR="00487192">
                <w:rPr>
                  <w:rStyle w:val="Hyperlink"/>
                  <w:rFonts w:eastAsia="Times New Roman" w:cstheme="minorHAnsi"/>
                </w:rPr>
                <w:t>announced</w:t>
              </w:r>
            </w:hyperlink>
            <w:r w:rsidR="00487192" w:rsidRPr="00487192">
              <w:rPr>
                <w:rFonts w:eastAsia="Times New Roman" w:cstheme="minorHAnsi"/>
                <w:color w:val="005BAA"/>
              </w:rPr>
              <w:t> </w:t>
            </w:r>
            <w:r w:rsidR="00487192" w:rsidRPr="00487192">
              <w:rPr>
                <w:rFonts w:eastAsia="Times New Roman" w:cstheme="minorHAnsi"/>
              </w:rPr>
              <w:t>it will stop publishing the one-week and two-month LIBOR settings immediately following the December 31, 2021, LIBOR publication.</w:t>
            </w:r>
            <w:bookmarkStart w:id="2" w:name="ftn_1_ret"/>
            <w:r w:rsidR="00487192" w:rsidRPr="00487192">
              <w:rPr>
                <w:rFonts w:eastAsia="Times New Roman" w:cstheme="minorHAnsi"/>
              </w:rPr>
              <w:fldChar w:fldCharType="begin"/>
            </w:r>
            <w:r w:rsidR="00487192" w:rsidRPr="00487192">
              <w:rPr>
                <w:rFonts w:eastAsia="Times New Roman" w:cstheme="minorHAnsi"/>
              </w:rPr>
              <w:instrText xml:space="preserve"> HYPERLINK "https://www.ncua.gov/regulation-supervision/letters-credit-unions-other-guidance/libor-transition" \l "ftn_1" </w:instrText>
            </w:r>
            <w:r w:rsidR="00487192" w:rsidRPr="00487192">
              <w:rPr>
                <w:rFonts w:eastAsia="Times New Roman" w:cstheme="minorHAnsi"/>
              </w:rPr>
              <w:fldChar w:fldCharType="separate"/>
            </w:r>
            <w:r w:rsidR="00487192" w:rsidRPr="00487192">
              <w:rPr>
                <w:rStyle w:val="Hyperlink"/>
                <w:rFonts w:eastAsia="Times New Roman" w:cstheme="minorHAnsi"/>
                <w:color w:val="auto"/>
                <w:vertAlign w:val="superscript"/>
              </w:rPr>
              <w:t>1</w:t>
            </w:r>
            <w:r w:rsidR="00487192" w:rsidRPr="00487192">
              <w:rPr>
                <w:rFonts w:eastAsia="Times New Roman" w:cstheme="minorHAnsi"/>
              </w:rPr>
              <w:fldChar w:fldCharType="end"/>
            </w:r>
            <w:bookmarkEnd w:id="2"/>
            <w:r w:rsidR="00487192" w:rsidRPr="00487192">
              <w:rPr>
                <w:rFonts w:eastAsia="Times New Roman" w:cstheme="minorHAnsi"/>
              </w:rPr>
              <w:t> The remaining LIBOR settings will cease immediately following the LIBOR publication on June 30, 2023. While the extension of the publication of certain LIBOR settings through June 30, 2023, is not an opportunity to continue using LIBOR, it will allow some legacy LIBOR contracts to mature naturally.</w:t>
            </w:r>
          </w:p>
          <w:p w14:paraId="39ADF97C" w14:textId="4859DA8D" w:rsidR="00487192" w:rsidRPr="00487192" w:rsidRDefault="00487192" w:rsidP="00487192">
            <w:pPr>
              <w:tabs>
                <w:tab w:val="left" w:pos="2145"/>
              </w:tabs>
              <w:spacing w:before="100" w:beforeAutospacing="1" w:after="100" w:afterAutospacing="1"/>
              <w:rPr>
                <w:rFonts w:eastAsia="Times New Roman" w:cstheme="minorHAnsi"/>
              </w:rPr>
            </w:pPr>
            <w:r w:rsidRPr="00487192">
              <w:rPr>
                <w:rFonts w:eastAsia="Times New Roman" w:cstheme="minorHAnsi"/>
                <w:b/>
                <w:bCs/>
              </w:rPr>
              <w:t>The NCUA encourages all federally insured credit unions to transition away from using the U.S. dollar LIBOR settings as soon as possible, but no later than December 31, 2021.</w:t>
            </w:r>
            <w:r w:rsidRPr="00487192">
              <w:rPr>
                <w:rFonts w:eastAsia="Times New Roman" w:cstheme="minorHAnsi"/>
              </w:rPr>
              <w:t> Failure to prepare for LIBOR disruptions could undermine a federally insured credit union’s financial stability, and safety and soundness. As noted in the Federal Financial Institutions Examination Council’s (FFIEC) July 1, 2020</w:t>
            </w:r>
            <w:r w:rsidRPr="00487192">
              <w:rPr>
                <w:rFonts w:eastAsia="Times New Roman" w:cstheme="minorHAnsi"/>
                <w:color w:val="005BAA"/>
              </w:rPr>
              <w:t>, </w:t>
            </w:r>
            <w:hyperlink r:id="rId20" w:tgtFrame="_blank" w:history="1">
              <w:r>
                <w:rPr>
                  <w:rStyle w:val="Hyperlink"/>
                  <w:rFonts w:eastAsia="Times New Roman" w:cstheme="minorHAnsi"/>
                </w:rPr>
                <w:t>Joint Statement on Managing the LIBOR Transition</w:t>
              </w:r>
            </w:hyperlink>
            <w:r w:rsidRPr="00487192">
              <w:rPr>
                <w:rFonts w:eastAsia="Times New Roman" w:cstheme="minorHAnsi"/>
                <w:color w:val="005BAA"/>
              </w:rPr>
              <w:t xml:space="preserve">, </w:t>
            </w:r>
            <w:r w:rsidRPr="00487192">
              <w:rPr>
                <w:rFonts w:eastAsia="Times New Roman" w:cstheme="minorHAnsi"/>
              </w:rPr>
              <w:t>the LIBOR transition is a significant event that credit unions should manage carefully. The FFIEC statement recommends that new financial contracts use a reference rate other than LIBOR or have robust fallback language that includes a clearly defined alternative reference rate after LIBOR’s discontinuation.</w:t>
            </w:r>
          </w:p>
          <w:p w14:paraId="6248E1A3" w14:textId="104B241A" w:rsidR="00487192" w:rsidRPr="00487192" w:rsidRDefault="00487192" w:rsidP="00487192">
            <w:pPr>
              <w:tabs>
                <w:tab w:val="left" w:pos="2145"/>
              </w:tabs>
              <w:spacing w:before="100" w:beforeAutospacing="1" w:after="100" w:afterAutospacing="1"/>
              <w:rPr>
                <w:rFonts w:eastAsia="Times New Roman" w:cstheme="minorHAnsi"/>
              </w:rPr>
            </w:pPr>
            <w:r w:rsidRPr="00487192">
              <w:rPr>
                <w:rFonts w:eastAsia="Times New Roman" w:cstheme="minorHAnsi"/>
              </w:rPr>
              <w:t xml:space="preserve">The </w:t>
            </w:r>
            <w:hyperlink r:id="rId21" w:history="1">
              <w:r w:rsidR="003B0D1B" w:rsidRPr="003B0D1B">
                <w:rPr>
                  <w:rStyle w:val="Hyperlink"/>
                  <w:rFonts w:eastAsia="Times New Roman" w:cstheme="minorHAnsi"/>
                </w:rPr>
                <w:t xml:space="preserve">recent </w:t>
              </w:r>
              <w:r w:rsidRPr="00487192">
                <w:rPr>
                  <w:rStyle w:val="Hyperlink"/>
                  <w:rFonts w:eastAsia="Times New Roman" w:cstheme="minorHAnsi"/>
                </w:rPr>
                <w:t>supervisory letter</w:t>
              </w:r>
            </w:hyperlink>
            <w:r w:rsidRPr="00487192">
              <w:rPr>
                <w:rFonts w:eastAsia="Times New Roman" w:cstheme="minorHAnsi"/>
              </w:rPr>
              <w:t xml:space="preserve"> provides the supervision framework examiners will use to evaluate a credit union’s risk management processes and planning regarding the transition from LIBOR. The guidance applies to all federally insured credit unions, and I encourage all credit unions with LIBOR exposure to consult this information.</w:t>
            </w:r>
          </w:p>
          <w:p w14:paraId="21051105" w14:textId="0ABB1CA8" w:rsidR="00487192" w:rsidRPr="00487192" w:rsidRDefault="00487192" w:rsidP="00487192">
            <w:pPr>
              <w:tabs>
                <w:tab w:val="left" w:pos="2145"/>
              </w:tabs>
              <w:spacing w:before="100" w:beforeAutospacing="1" w:after="100" w:afterAutospacing="1"/>
              <w:rPr>
                <w:rFonts w:eastAsia="Times New Roman" w:cstheme="minorHAnsi"/>
              </w:rPr>
            </w:pPr>
            <w:r w:rsidRPr="00487192">
              <w:rPr>
                <w:rFonts w:eastAsia="Times New Roman" w:cstheme="minorHAnsi"/>
              </w:rPr>
              <w:t>Please contact your NCUA Regional Office or state supervisory authority if you have questions about this important topic.</w:t>
            </w:r>
            <w:r w:rsidR="00C957F9">
              <w:rPr>
                <w:rFonts w:eastAsia="Times New Roman" w:cstheme="minorHAnsi"/>
              </w:rPr>
              <w:t>”</w:t>
            </w:r>
          </w:p>
          <w:p w14:paraId="0C969D3B" w14:textId="74E7321C" w:rsidR="00487192" w:rsidRPr="00C957F9" w:rsidRDefault="00C957F9" w:rsidP="00BC5C9E">
            <w:pPr>
              <w:tabs>
                <w:tab w:val="left" w:pos="2145"/>
              </w:tabs>
              <w:spacing w:before="100" w:beforeAutospacing="1" w:after="100" w:afterAutospacing="1"/>
              <w:rPr>
                <w:rFonts w:eastAsia="Times New Roman" w:cstheme="minorHAnsi"/>
                <w:i/>
                <w:iCs/>
              </w:rPr>
            </w:pPr>
            <w:r w:rsidRPr="00C957F9">
              <w:rPr>
                <w:rFonts w:eastAsia="Times New Roman" w:cstheme="minorHAnsi"/>
                <w:i/>
                <w:iCs/>
              </w:rPr>
              <w:t>Source:  NCUA</w:t>
            </w:r>
          </w:p>
          <w:p w14:paraId="0C1FBDA0" w14:textId="6EEC9B20" w:rsidR="00A50B7D" w:rsidRDefault="00656D14" w:rsidP="00BC5C9E">
            <w:pPr>
              <w:tabs>
                <w:tab w:val="left" w:pos="2145"/>
              </w:tabs>
              <w:spacing w:before="100" w:beforeAutospacing="1" w:after="100" w:afterAutospacing="1"/>
              <w:rPr>
                <w:rFonts w:eastAsia="Times New Roman" w:cstheme="minorHAnsi"/>
                <w:color w:val="005BAA"/>
                <w:sz w:val="30"/>
                <w:szCs w:val="30"/>
              </w:rPr>
            </w:pPr>
            <w:r>
              <w:rPr>
                <w:rFonts w:cstheme="minorHAnsi"/>
              </w:rPr>
              <w:pict w14:anchorId="3CF71BA7">
                <v:rect id="_x0000_i1028" style="width:0;height:1.5pt" o:hralign="center" o:hrstd="t" o:hr="t" fillcolor="#a0a0a0" stroked="f"/>
              </w:pict>
            </w:r>
          </w:p>
          <w:p w14:paraId="0FE56689" w14:textId="7577B320"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Articles of Interest</w:t>
            </w:r>
          </w:p>
          <w:p w14:paraId="70429FAD" w14:textId="2900C1BB" w:rsidR="00F95A84" w:rsidRPr="008C52B3" w:rsidRDefault="00656D14" w:rsidP="00F95A84">
            <w:pPr>
              <w:pStyle w:val="ListParagraph"/>
              <w:numPr>
                <w:ilvl w:val="0"/>
                <w:numId w:val="27"/>
              </w:numPr>
              <w:rPr>
                <w:rStyle w:val="Hyperlink"/>
                <w:color w:val="auto"/>
                <w:u w:val="none"/>
              </w:rPr>
            </w:pPr>
            <w:hyperlink r:id="rId22" w:anchor="housing-assistance-loans" w:history="1">
              <w:r w:rsidR="00A7408F">
                <w:rPr>
                  <w:rStyle w:val="Hyperlink"/>
                </w:rPr>
                <w:t>CFPB Adds Five New TRID FAQs re: Housing Assistance Loans</w:t>
              </w:r>
            </w:hyperlink>
          </w:p>
          <w:p w14:paraId="24521566" w14:textId="5E032E52" w:rsidR="008C52B3" w:rsidRPr="008C52B3" w:rsidRDefault="00656D14" w:rsidP="008C52B3">
            <w:pPr>
              <w:pStyle w:val="ListParagraph"/>
              <w:numPr>
                <w:ilvl w:val="0"/>
                <w:numId w:val="27"/>
              </w:numPr>
            </w:pPr>
            <w:hyperlink r:id="rId23" w:history="1">
              <w:r w:rsidR="008C52B3" w:rsidRPr="008C52B3">
                <w:rPr>
                  <w:rStyle w:val="Hyperlink"/>
                </w:rPr>
                <w:t>Pandemic Issues Cause Drop in Consumer Satisfaction for Credit Unions, Banks</w:t>
              </w:r>
            </w:hyperlink>
          </w:p>
          <w:p w14:paraId="71E454E6" w14:textId="1F7C402E" w:rsidR="00A4512E" w:rsidRPr="00A4512E" w:rsidRDefault="00656D14" w:rsidP="00A4512E">
            <w:pPr>
              <w:pStyle w:val="ListParagraph"/>
              <w:numPr>
                <w:ilvl w:val="0"/>
                <w:numId w:val="27"/>
              </w:numPr>
            </w:pPr>
            <w:hyperlink r:id="rId24" w:history="1">
              <w:r w:rsidR="00A4512E" w:rsidRPr="00A4512E">
                <w:rPr>
                  <w:rStyle w:val="Hyperlink"/>
                </w:rPr>
                <w:t>Spotting Cryptocurrency Investment Scams</w:t>
              </w:r>
            </w:hyperlink>
          </w:p>
          <w:p w14:paraId="67CF563D" w14:textId="77777777" w:rsidR="009D3E7B" w:rsidRPr="00B97278" w:rsidRDefault="009D3E7B" w:rsidP="00D65FB2"/>
          <w:p w14:paraId="4CCD6162"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CUNA's Advocacy Resources:</w:t>
            </w:r>
          </w:p>
          <w:p w14:paraId="02A106A4" w14:textId="77777777" w:rsidR="00F4293D" w:rsidRPr="009512DC" w:rsidRDefault="00656D14" w:rsidP="00F4293D">
            <w:pPr>
              <w:pStyle w:val="ListParagraph"/>
              <w:numPr>
                <w:ilvl w:val="0"/>
                <w:numId w:val="28"/>
              </w:numPr>
              <w:spacing w:before="100" w:beforeAutospacing="1" w:after="100" w:afterAutospacing="1"/>
              <w:rPr>
                <w:rFonts w:cstheme="minorHAnsi"/>
                <w:color w:val="0000FF"/>
                <w:sz w:val="24"/>
                <w:szCs w:val="24"/>
                <w:u w:val="single"/>
              </w:rPr>
            </w:pPr>
            <w:hyperlink r:id="rId25" w:history="1">
              <w:r w:rsidR="00F4293D" w:rsidRPr="009512DC">
                <w:rPr>
                  <w:rStyle w:val="Hyperlink"/>
                  <w:rFonts w:cstheme="minorHAnsi"/>
                  <w:sz w:val="24"/>
                  <w:szCs w:val="24"/>
                </w:rPr>
                <w:t>Happenings in Washington</w:t>
              </w:r>
            </w:hyperlink>
          </w:p>
          <w:p w14:paraId="574FCEDA"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WOCCU Advocacy Resources:</w:t>
            </w:r>
          </w:p>
          <w:p w14:paraId="2BBF5EC8" w14:textId="77777777" w:rsidR="00DC241E" w:rsidRPr="00B4015A" w:rsidRDefault="00656D14" w:rsidP="00B4015A">
            <w:pPr>
              <w:pStyle w:val="ListParagraph"/>
              <w:numPr>
                <w:ilvl w:val="0"/>
                <w:numId w:val="28"/>
              </w:numPr>
              <w:spacing w:before="100" w:beforeAutospacing="1" w:after="100" w:afterAutospacing="1"/>
              <w:rPr>
                <w:rFonts w:eastAsia="Times New Roman" w:cstheme="minorHAnsi"/>
              </w:rPr>
            </w:pPr>
            <w:hyperlink r:id="rId26" w:tgtFrame="_blank" w:history="1">
              <w:r w:rsidR="00DC241E" w:rsidRPr="00B4015A">
                <w:rPr>
                  <w:rFonts w:eastAsia="Times New Roman" w:cstheme="minorHAnsi"/>
                  <w:color w:val="0000FF"/>
                  <w:u w:val="single"/>
                </w:rPr>
                <w:t>Telegraph</w:t>
              </w:r>
            </w:hyperlink>
            <w:r w:rsidR="00DC241E" w:rsidRPr="00B4015A">
              <w:rPr>
                <w:rFonts w:eastAsia="Times New Roman" w:cstheme="minorHAnsi"/>
              </w:rPr>
              <w:t xml:space="preserve"> – </w:t>
            </w:r>
            <w:r w:rsidR="00DC241E" w:rsidRPr="00B4015A">
              <w:rPr>
                <w:rFonts w:eastAsia="Times New Roman" w:cstheme="minorHAnsi"/>
                <w:color w:val="0000CD"/>
              </w:rPr>
              <w:t>the most recent newsletter on current advocacy issues</w:t>
            </w:r>
          </w:p>
          <w:p w14:paraId="17C05A7A" w14:textId="78FB417A" w:rsidR="00DC241E" w:rsidRPr="00B4015A" w:rsidRDefault="00656D14" w:rsidP="00B4015A">
            <w:pPr>
              <w:pStyle w:val="ListParagraph"/>
              <w:numPr>
                <w:ilvl w:val="0"/>
                <w:numId w:val="28"/>
              </w:numPr>
              <w:spacing w:before="100" w:beforeAutospacing="1" w:after="100" w:afterAutospacing="1"/>
              <w:rPr>
                <w:rFonts w:eastAsia="Times New Roman" w:cstheme="minorHAnsi"/>
              </w:rPr>
            </w:pPr>
            <w:hyperlink r:id="rId27" w:tgtFrame="_blank" w:history="1">
              <w:r w:rsidR="00DC241E" w:rsidRPr="00B4015A">
                <w:rPr>
                  <w:rFonts w:eastAsia="Times New Roman" w:cstheme="minorHAnsi"/>
                  <w:color w:val="0000FF"/>
                  <w:u w:val="single"/>
                </w:rPr>
                <w:t>Advocate Blog</w:t>
              </w:r>
            </w:hyperlink>
            <w:r w:rsidR="00DC241E" w:rsidRPr="00B4015A">
              <w:rPr>
                <w:rFonts w:eastAsia="Times New Roman" w:cstheme="minorHAnsi"/>
              </w:rPr>
              <w:t xml:space="preserve"> – </w:t>
            </w:r>
            <w:r w:rsidR="00DC241E" w:rsidRPr="00B4015A">
              <w:rPr>
                <w:rFonts w:eastAsia="Times New Roman" w:cstheme="minorHAnsi"/>
                <w:color w:val="0000CD"/>
              </w:rPr>
              <w:t>International advocacy trends and issues</w:t>
            </w:r>
          </w:p>
          <w:p w14:paraId="495BB4EA" w14:textId="77777777" w:rsidR="00DC241E" w:rsidRPr="001B497D" w:rsidRDefault="00DC241E" w:rsidP="00DC241E">
            <w:pPr>
              <w:shd w:val="clear" w:color="auto" w:fill="E66D0A"/>
              <w:jc w:val="center"/>
              <w:outlineLvl w:val="1"/>
              <w:rPr>
                <w:rFonts w:eastAsia="Times New Roman" w:cstheme="minorHAnsi"/>
                <w:b/>
                <w:bCs/>
                <w:color w:val="FFFFFF"/>
                <w:sz w:val="40"/>
                <w:szCs w:val="40"/>
              </w:rPr>
            </w:pPr>
            <w:r w:rsidRPr="001B497D">
              <w:rPr>
                <w:rFonts w:eastAsia="Times New Roman" w:cstheme="minorHAnsi"/>
                <w:b/>
                <w:bCs/>
                <w:color w:val="FFFFFF"/>
                <w:sz w:val="40"/>
                <w:szCs w:val="40"/>
              </w:rPr>
              <w:t>Compliance Calendar</w:t>
            </w:r>
          </w:p>
          <w:p w14:paraId="1F2A3D2F" w14:textId="77777777"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May 31st, 2021: Memorial Day - Federal Holiday</w:t>
            </w:r>
          </w:p>
          <w:p w14:paraId="3279F257" w14:textId="16B4040A"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June 30th, 2021: </w:t>
            </w:r>
            <w:r w:rsidRPr="00FE057E">
              <w:rPr>
                <w:rFonts w:cstheme="minorHAnsi"/>
                <w:b/>
                <w:bCs/>
              </w:rPr>
              <w:t>NACHA – Limitation on Warranty Claims</w:t>
            </w:r>
          </w:p>
          <w:p w14:paraId="0B52CB46" w14:textId="424A4102"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June 30th, 2021: </w:t>
            </w:r>
            <w:r w:rsidRPr="00FE057E">
              <w:rPr>
                <w:rFonts w:cstheme="minorHAnsi"/>
                <w:b/>
                <w:bCs/>
              </w:rPr>
              <w:t>NACHA – Reversals</w:t>
            </w:r>
          </w:p>
          <w:p w14:paraId="024D03D7" w14:textId="77777777"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July 5th, 2021: Independence Day - Federal Holiday (observed)</w:t>
            </w:r>
          </w:p>
          <w:p w14:paraId="5F99068D" w14:textId="77777777"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September 6th, 2021: Labor Day - Federal Holiday</w:t>
            </w:r>
          </w:p>
          <w:p w14:paraId="0915ED86" w14:textId="0F97E906" w:rsidR="009A4ECC" w:rsidRPr="001D10B2" w:rsidRDefault="009A4ECC" w:rsidP="00BE5B61">
            <w:pPr>
              <w:shd w:val="clear" w:color="auto" w:fill="FFFFFF"/>
              <w:spacing w:before="100" w:beforeAutospacing="1" w:after="100" w:afterAutospacing="1"/>
              <w:rPr>
                <w:rFonts w:cstheme="minorHAnsi"/>
              </w:rPr>
            </w:pPr>
          </w:p>
        </w:tc>
      </w:tr>
      <w:tr w:rsidR="00665818" w:rsidRPr="00A01148" w14:paraId="7333BE36" w14:textId="77777777" w:rsidTr="00665818">
        <w:trPr>
          <w:trHeight w:val="1160"/>
          <w:jc w:val="center"/>
        </w:trPr>
        <w:tc>
          <w:tcPr>
            <w:tcW w:w="9350" w:type="dxa"/>
            <w:tcBorders>
              <w:top w:val="single" w:sz="4" w:space="0" w:color="auto"/>
              <w:bottom w:val="single" w:sz="4" w:space="0" w:color="auto"/>
            </w:tcBorders>
            <w:shd w:val="clear" w:color="auto" w:fill="2F5496" w:themeFill="accent1" w:themeFillShade="BF"/>
          </w:tcPr>
          <w:p w14:paraId="5F87AE3A" w14:textId="77777777" w:rsidR="00665818" w:rsidRPr="00A01148" w:rsidRDefault="00665818" w:rsidP="007061F0">
            <w:pPr>
              <w:jc w:val="center"/>
              <w:rPr>
                <w:rFonts w:cstheme="minorHAnsi"/>
                <w:color w:val="FFFFFF" w:themeColor="background1"/>
              </w:rPr>
            </w:pPr>
          </w:p>
        </w:tc>
      </w:tr>
      <w:bookmarkEnd w:id="0"/>
    </w:tbl>
    <w:p w14:paraId="4F0301F4" w14:textId="209125D4" w:rsidR="00E71726" w:rsidRPr="00A01148" w:rsidRDefault="00E71726">
      <w:pPr>
        <w:rPr>
          <w:rFonts w:cstheme="minorHAnsi"/>
        </w:rPr>
      </w:pPr>
    </w:p>
    <w:sectPr w:rsidR="00E71726" w:rsidRPr="00A01148" w:rsidSect="00B457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2CD"/>
    <w:multiLevelType w:val="multilevel"/>
    <w:tmpl w:val="618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4CC9"/>
    <w:multiLevelType w:val="multilevel"/>
    <w:tmpl w:val="207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2710B"/>
    <w:multiLevelType w:val="hybridMultilevel"/>
    <w:tmpl w:val="04AA2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5234"/>
    <w:multiLevelType w:val="multilevel"/>
    <w:tmpl w:val="D01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A1667"/>
    <w:multiLevelType w:val="hybridMultilevel"/>
    <w:tmpl w:val="5A841000"/>
    <w:lvl w:ilvl="0" w:tplc="641AB7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F644B"/>
    <w:multiLevelType w:val="hybridMultilevel"/>
    <w:tmpl w:val="9A00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F3E7E"/>
    <w:multiLevelType w:val="multilevel"/>
    <w:tmpl w:val="4A5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2749B"/>
    <w:multiLevelType w:val="multilevel"/>
    <w:tmpl w:val="7F3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3735D"/>
    <w:multiLevelType w:val="hybridMultilevel"/>
    <w:tmpl w:val="161C7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9D3DE3"/>
    <w:multiLevelType w:val="hybridMultilevel"/>
    <w:tmpl w:val="EF202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0063D5"/>
    <w:multiLevelType w:val="multilevel"/>
    <w:tmpl w:val="39AA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E6A44"/>
    <w:multiLevelType w:val="multilevel"/>
    <w:tmpl w:val="F80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05BF1"/>
    <w:multiLevelType w:val="hybridMultilevel"/>
    <w:tmpl w:val="D82C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24783C"/>
    <w:multiLevelType w:val="hybridMultilevel"/>
    <w:tmpl w:val="DD32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66554"/>
    <w:multiLevelType w:val="multilevel"/>
    <w:tmpl w:val="46C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256EF"/>
    <w:multiLevelType w:val="hybridMultilevel"/>
    <w:tmpl w:val="B6C40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642C28"/>
    <w:multiLevelType w:val="multilevel"/>
    <w:tmpl w:val="5518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7773A"/>
    <w:multiLevelType w:val="multilevel"/>
    <w:tmpl w:val="8E0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F4696"/>
    <w:multiLevelType w:val="multilevel"/>
    <w:tmpl w:val="4F004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4469D"/>
    <w:multiLevelType w:val="multilevel"/>
    <w:tmpl w:val="7F1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04FD9"/>
    <w:multiLevelType w:val="hybridMultilevel"/>
    <w:tmpl w:val="6C567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4F65D4"/>
    <w:multiLevelType w:val="hybridMultilevel"/>
    <w:tmpl w:val="6A98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64086"/>
    <w:multiLevelType w:val="hybridMultilevel"/>
    <w:tmpl w:val="CD92F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DB57C9"/>
    <w:multiLevelType w:val="multilevel"/>
    <w:tmpl w:val="0468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82ED1"/>
    <w:multiLevelType w:val="multilevel"/>
    <w:tmpl w:val="8336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97DC9"/>
    <w:multiLevelType w:val="multilevel"/>
    <w:tmpl w:val="C14C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746FA"/>
    <w:multiLevelType w:val="multilevel"/>
    <w:tmpl w:val="2C0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1B636D"/>
    <w:multiLevelType w:val="multilevel"/>
    <w:tmpl w:val="23F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81EDA"/>
    <w:multiLevelType w:val="hybridMultilevel"/>
    <w:tmpl w:val="9E0838D8"/>
    <w:lvl w:ilvl="0" w:tplc="FFA87E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EE2C57"/>
    <w:multiLevelType w:val="multilevel"/>
    <w:tmpl w:val="9E9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073BD"/>
    <w:multiLevelType w:val="multilevel"/>
    <w:tmpl w:val="FB54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E1224E"/>
    <w:multiLevelType w:val="hybridMultilevel"/>
    <w:tmpl w:val="9E687E7A"/>
    <w:lvl w:ilvl="0" w:tplc="641AB7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3531C"/>
    <w:multiLevelType w:val="multilevel"/>
    <w:tmpl w:val="1F7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E7B31"/>
    <w:multiLevelType w:val="hybridMultilevel"/>
    <w:tmpl w:val="A552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05FE7"/>
    <w:multiLevelType w:val="multilevel"/>
    <w:tmpl w:val="FC4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76BE7"/>
    <w:multiLevelType w:val="multilevel"/>
    <w:tmpl w:val="AC2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40D35"/>
    <w:multiLevelType w:val="hybridMultilevel"/>
    <w:tmpl w:val="D3748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E35AF8"/>
    <w:multiLevelType w:val="hybridMultilevel"/>
    <w:tmpl w:val="6AD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C138B"/>
    <w:multiLevelType w:val="multilevel"/>
    <w:tmpl w:val="CA8628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6F70F6"/>
    <w:multiLevelType w:val="hybridMultilevel"/>
    <w:tmpl w:val="C06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D29A0"/>
    <w:multiLevelType w:val="multilevel"/>
    <w:tmpl w:val="150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91DB8"/>
    <w:multiLevelType w:val="hybridMultilevel"/>
    <w:tmpl w:val="9EF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E0C6C"/>
    <w:multiLevelType w:val="hybridMultilevel"/>
    <w:tmpl w:val="74401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1F7396"/>
    <w:multiLevelType w:val="multilevel"/>
    <w:tmpl w:val="390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728F9"/>
    <w:multiLevelType w:val="multilevel"/>
    <w:tmpl w:val="2B7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9"/>
  </w:num>
  <w:num w:numId="3">
    <w:abstractNumId w:val="9"/>
  </w:num>
  <w:num w:numId="4">
    <w:abstractNumId w:val="2"/>
  </w:num>
  <w:num w:numId="5">
    <w:abstractNumId w:val="40"/>
  </w:num>
  <w:num w:numId="6">
    <w:abstractNumId w:val="3"/>
  </w:num>
  <w:num w:numId="7">
    <w:abstractNumId w:val="27"/>
  </w:num>
  <w:num w:numId="8">
    <w:abstractNumId w:val="25"/>
  </w:num>
  <w:num w:numId="9">
    <w:abstractNumId w:val="36"/>
  </w:num>
  <w:num w:numId="10">
    <w:abstractNumId w:val="13"/>
  </w:num>
  <w:num w:numId="11">
    <w:abstractNumId w:val="15"/>
  </w:num>
  <w:num w:numId="12">
    <w:abstractNumId w:val="42"/>
  </w:num>
  <w:num w:numId="13">
    <w:abstractNumId w:val="8"/>
  </w:num>
  <w:num w:numId="14">
    <w:abstractNumId w:val="5"/>
  </w:num>
  <w:num w:numId="15">
    <w:abstractNumId w:val="28"/>
  </w:num>
  <w:num w:numId="16">
    <w:abstractNumId w:val="4"/>
  </w:num>
  <w:num w:numId="17">
    <w:abstractNumId w:val="31"/>
  </w:num>
  <w:num w:numId="18">
    <w:abstractNumId w:val="34"/>
  </w:num>
  <w:num w:numId="19">
    <w:abstractNumId w:val="32"/>
  </w:num>
  <w:num w:numId="20">
    <w:abstractNumId w:val="17"/>
  </w:num>
  <w:num w:numId="21">
    <w:abstractNumId w:val="16"/>
  </w:num>
  <w:num w:numId="22">
    <w:abstractNumId w:val="23"/>
  </w:num>
  <w:num w:numId="23">
    <w:abstractNumId w:val="0"/>
  </w:num>
  <w:num w:numId="24">
    <w:abstractNumId w:val="7"/>
  </w:num>
  <w:num w:numId="25">
    <w:abstractNumId w:val="37"/>
  </w:num>
  <w:num w:numId="26">
    <w:abstractNumId w:val="14"/>
  </w:num>
  <w:num w:numId="27">
    <w:abstractNumId w:val="22"/>
  </w:num>
  <w:num w:numId="28">
    <w:abstractNumId w:val="20"/>
  </w:num>
  <w:num w:numId="29">
    <w:abstractNumId w:val="1"/>
  </w:num>
  <w:num w:numId="30">
    <w:abstractNumId w:val="43"/>
  </w:num>
  <w:num w:numId="31">
    <w:abstractNumId w:val="44"/>
  </w:num>
  <w:num w:numId="32">
    <w:abstractNumId w:val="35"/>
  </w:num>
  <w:num w:numId="33">
    <w:abstractNumId w:val="29"/>
  </w:num>
  <w:num w:numId="34">
    <w:abstractNumId w:val="38"/>
  </w:num>
  <w:num w:numId="35">
    <w:abstractNumId w:val="30"/>
  </w:num>
  <w:num w:numId="36">
    <w:abstractNumId w:val="10"/>
  </w:num>
  <w:num w:numId="37">
    <w:abstractNumId w:val="19"/>
  </w:num>
  <w:num w:numId="38">
    <w:abstractNumId w:val="26"/>
  </w:num>
  <w:num w:numId="39">
    <w:abstractNumId w:val="24"/>
  </w:num>
  <w:num w:numId="40">
    <w:abstractNumId w:val="6"/>
  </w:num>
  <w:num w:numId="41">
    <w:abstractNumId w:val="12"/>
  </w:num>
  <w:num w:numId="42">
    <w:abstractNumId w:val="18"/>
  </w:num>
  <w:num w:numId="43">
    <w:abstractNumId w:val="41"/>
  </w:num>
  <w:num w:numId="44">
    <w:abstractNumId w:val="3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D"/>
    <w:rsid w:val="00007FDC"/>
    <w:rsid w:val="00015128"/>
    <w:rsid w:val="00016DE4"/>
    <w:rsid w:val="0002181E"/>
    <w:rsid w:val="0002601D"/>
    <w:rsid w:val="00054CB2"/>
    <w:rsid w:val="000659BA"/>
    <w:rsid w:val="0006639E"/>
    <w:rsid w:val="000668E7"/>
    <w:rsid w:val="0007218E"/>
    <w:rsid w:val="00075082"/>
    <w:rsid w:val="000800FB"/>
    <w:rsid w:val="00082116"/>
    <w:rsid w:val="00085E34"/>
    <w:rsid w:val="000868D0"/>
    <w:rsid w:val="000960DD"/>
    <w:rsid w:val="0009669F"/>
    <w:rsid w:val="000A4302"/>
    <w:rsid w:val="000C4F7A"/>
    <w:rsid w:val="000C5874"/>
    <w:rsid w:val="000D210A"/>
    <w:rsid w:val="000E0B81"/>
    <w:rsid w:val="000F3E77"/>
    <w:rsid w:val="000F56FB"/>
    <w:rsid w:val="00106F05"/>
    <w:rsid w:val="00107F89"/>
    <w:rsid w:val="001103EC"/>
    <w:rsid w:val="00117BF5"/>
    <w:rsid w:val="00124467"/>
    <w:rsid w:val="00130CEA"/>
    <w:rsid w:val="00144C6E"/>
    <w:rsid w:val="00144ED4"/>
    <w:rsid w:val="0015209C"/>
    <w:rsid w:val="00157DB7"/>
    <w:rsid w:val="001748DD"/>
    <w:rsid w:val="00197104"/>
    <w:rsid w:val="001A530B"/>
    <w:rsid w:val="001B497D"/>
    <w:rsid w:val="001B5048"/>
    <w:rsid w:val="001D10B2"/>
    <w:rsid w:val="001D4B94"/>
    <w:rsid w:val="001D53F3"/>
    <w:rsid w:val="001E3F34"/>
    <w:rsid w:val="001E44AD"/>
    <w:rsid w:val="001E7F2D"/>
    <w:rsid w:val="001F22A4"/>
    <w:rsid w:val="0020161A"/>
    <w:rsid w:val="00206721"/>
    <w:rsid w:val="002118A9"/>
    <w:rsid w:val="002124D1"/>
    <w:rsid w:val="002157D1"/>
    <w:rsid w:val="002200DD"/>
    <w:rsid w:val="00220C67"/>
    <w:rsid w:val="0022487F"/>
    <w:rsid w:val="00226A2D"/>
    <w:rsid w:val="00235144"/>
    <w:rsid w:val="002401CB"/>
    <w:rsid w:val="00255031"/>
    <w:rsid w:val="00265096"/>
    <w:rsid w:val="00270F0F"/>
    <w:rsid w:val="00276757"/>
    <w:rsid w:val="0028134B"/>
    <w:rsid w:val="00285043"/>
    <w:rsid w:val="00286F3D"/>
    <w:rsid w:val="00292B90"/>
    <w:rsid w:val="00292E12"/>
    <w:rsid w:val="002A27DF"/>
    <w:rsid w:val="002B39C0"/>
    <w:rsid w:val="002D75D1"/>
    <w:rsid w:val="002E1171"/>
    <w:rsid w:val="002E1B40"/>
    <w:rsid w:val="002E2656"/>
    <w:rsid w:val="002E5193"/>
    <w:rsid w:val="002F31F7"/>
    <w:rsid w:val="002F6DED"/>
    <w:rsid w:val="00300A88"/>
    <w:rsid w:val="00304B59"/>
    <w:rsid w:val="00306947"/>
    <w:rsid w:val="00312C52"/>
    <w:rsid w:val="00327E41"/>
    <w:rsid w:val="003454B5"/>
    <w:rsid w:val="0034612E"/>
    <w:rsid w:val="00350239"/>
    <w:rsid w:val="00375EA1"/>
    <w:rsid w:val="00384A87"/>
    <w:rsid w:val="00386DD2"/>
    <w:rsid w:val="003A3E22"/>
    <w:rsid w:val="003A5C3A"/>
    <w:rsid w:val="003A5C3F"/>
    <w:rsid w:val="003B0D1B"/>
    <w:rsid w:val="003E51E0"/>
    <w:rsid w:val="003F01F9"/>
    <w:rsid w:val="003F1E15"/>
    <w:rsid w:val="00404BD6"/>
    <w:rsid w:val="00407085"/>
    <w:rsid w:val="004102E1"/>
    <w:rsid w:val="004354B1"/>
    <w:rsid w:val="0043591A"/>
    <w:rsid w:val="00435C13"/>
    <w:rsid w:val="004379BC"/>
    <w:rsid w:val="00441E33"/>
    <w:rsid w:val="00456540"/>
    <w:rsid w:val="00462E90"/>
    <w:rsid w:val="0047594A"/>
    <w:rsid w:val="00485220"/>
    <w:rsid w:val="00487192"/>
    <w:rsid w:val="00493591"/>
    <w:rsid w:val="00495607"/>
    <w:rsid w:val="004A522A"/>
    <w:rsid w:val="004B1E0C"/>
    <w:rsid w:val="004B2D5D"/>
    <w:rsid w:val="004C73CB"/>
    <w:rsid w:val="004D0756"/>
    <w:rsid w:val="004D13A4"/>
    <w:rsid w:val="004D25DA"/>
    <w:rsid w:val="004D5FAE"/>
    <w:rsid w:val="004E1A00"/>
    <w:rsid w:val="004E7008"/>
    <w:rsid w:val="004F1998"/>
    <w:rsid w:val="004F4398"/>
    <w:rsid w:val="00501AE8"/>
    <w:rsid w:val="00510871"/>
    <w:rsid w:val="005264C7"/>
    <w:rsid w:val="005317AF"/>
    <w:rsid w:val="005417A9"/>
    <w:rsid w:val="00543597"/>
    <w:rsid w:val="0054613D"/>
    <w:rsid w:val="00556BD6"/>
    <w:rsid w:val="00560671"/>
    <w:rsid w:val="0056124F"/>
    <w:rsid w:val="00576631"/>
    <w:rsid w:val="00583497"/>
    <w:rsid w:val="00587722"/>
    <w:rsid w:val="005941F1"/>
    <w:rsid w:val="005A5BE8"/>
    <w:rsid w:val="005A797B"/>
    <w:rsid w:val="005C0145"/>
    <w:rsid w:val="005D77F0"/>
    <w:rsid w:val="005E4634"/>
    <w:rsid w:val="005F3F7A"/>
    <w:rsid w:val="006019E1"/>
    <w:rsid w:val="00605D43"/>
    <w:rsid w:val="006065D4"/>
    <w:rsid w:val="00611279"/>
    <w:rsid w:val="00621C66"/>
    <w:rsid w:val="00624D33"/>
    <w:rsid w:val="006250CD"/>
    <w:rsid w:val="0062665A"/>
    <w:rsid w:val="00627274"/>
    <w:rsid w:val="0063450D"/>
    <w:rsid w:val="006355C1"/>
    <w:rsid w:val="00645FB1"/>
    <w:rsid w:val="006467B8"/>
    <w:rsid w:val="00656D14"/>
    <w:rsid w:val="006613C8"/>
    <w:rsid w:val="00665818"/>
    <w:rsid w:val="006831E0"/>
    <w:rsid w:val="00685A9E"/>
    <w:rsid w:val="0068719C"/>
    <w:rsid w:val="00692D6F"/>
    <w:rsid w:val="006A3189"/>
    <w:rsid w:val="006B168A"/>
    <w:rsid w:val="006B365B"/>
    <w:rsid w:val="006C10AE"/>
    <w:rsid w:val="006D63A1"/>
    <w:rsid w:val="006E649E"/>
    <w:rsid w:val="006E7C3C"/>
    <w:rsid w:val="006F1D2C"/>
    <w:rsid w:val="006F489D"/>
    <w:rsid w:val="0070405E"/>
    <w:rsid w:val="007051CE"/>
    <w:rsid w:val="007061F0"/>
    <w:rsid w:val="00707EDD"/>
    <w:rsid w:val="007240CA"/>
    <w:rsid w:val="007279DD"/>
    <w:rsid w:val="00736B81"/>
    <w:rsid w:val="00770698"/>
    <w:rsid w:val="007763FA"/>
    <w:rsid w:val="007800DB"/>
    <w:rsid w:val="00785FDB"/>
    <w:rsid w:val="00787A2C"/>
    <w:rsid w:val="0079446F"/>
    <w:rsid w:val="0079584D"/>
    <w:rsid w:val="007A0023"/>
    <w:rsid w:val="007A3B1D"/>
    <w:rsid w:val="007B38F4"/>
    <w:rsid w:val="007C6945"/>
    <w:rsid w:val="007D0FE7"/>
    <w:rsid w:val="007D74DB"/>
    <w:rsid w:val="007D7F34"/>
    <w:rsid w:val="007E47CA"/>
    <w:rsid w:val="007E5C3F"/>
    <w:rsid w:val="007F4233"/>
    <w:rsid w:val="00804F65"/>
    <w:rsid w:val="00812A9A"/>
    <w:rsid w:val="00813F19"/>
    <w:rsid w:val="008256BB"/>
    <w:rsid w:val="0083276B"/>
    <w:rsid w:val="00833C41"/>
    <w:rsid w:val="008472E7"/>
    <w:rsid w:val="008510A0"/>
    <w:rsid w:val="00861882"/>
    <w:rsid w:val="008734CC"/>
    <w:rsid w:val="0087743F"/>
    <w:rsid w:val="00881162"/>
    <w:rsid w:val="00881BF7"/>
    <w:rsid w:val="008850CA"/>
    <w:rsid w:val="00891439"/>
    <w:rsid w:val="00892143"/>
    <w:rsid w:val="008979D7"/>
    <w:rsid w:val="008A3F5C"/>
    <w:rsid w:val="008B727C"/>
    <w:rsid w:val="008C52B3"/>
    <w:rsid w:val="008E2FF5"/>
    <w:rsid w:val="00904B6A"/>
    <w:rsid w:val="00906760"/>
    <w:rsid w:val="0090685D"/>
    <w:rsid w:val="009140AA"/>
    <w:rsid w:val="009154F8"/>
    <w:rsid w:val="00915E9E"/>
    <w:rsid w:val="00916364"/>
    <w:rsid w:val="0092147D"/>
    <w:rsid w:val="00926247"/>
    <w:rsid w:val="00926D6E"/>
    <w:rsid w:val="0092748E"/>
    <w:rsid w:val="00933E21"/>
    <w:rsid w:val="00940C7C"/>
    <w:rsid w:val="00953351"/>
    <w:rsid w:val="0095571D"/>
    <w:rsid w:val="009567E7"/>
    <w:rsid w:val="009674EC"/>
    <w:rsid w:val="00973818"/>
    <w:rsid w:val="009955E6"/>
    <w:rsid w:val="009A4ECC"/>
    <w:rsid w:val="009D3E7B"/>
    <w:rsid w:val="009E657F"/>
    <w:rsid w:val="00A01148"/>
    <w:rsid w:val="00A06146"/>
    <w:rsid w:val="00A16D74"/>
    <w:rsid w:val="00A17A78"/>
    <w:rsid w:val="00A212C1"/>
    <w:rsid w:val="00A3231B"/>
    <w:rsid w:val="00A37858"/>
    <w:rsid w:val="00A4512E"/>
    <w:rsid w:val="00A5043B"/>
    <w:rsid w:val="00A50B7D"/>
    <w:rsid w:val="00A5297C"/>
    <w:rsid w:val="00A55A9D"/>
    <w:rsid w:val="00A736CB"/>
    <w:rsid w:val="00A7408F"/>
    <w:rsid w:val="00A74E00"/>
    <w:rsid w:val="00A813E1"/>
    <w:rsid w:val="00A83149"/>
    <w:rsid w:val="00A83954"/>
    <w:rsid w:val="00A866CF"/>
    <w:rsid w:val="00A91548"/>
    <w:rsid w:val="00A95AAF"/>
    <w:rsid w:val="00A9769A"/>
    <w:rsid w:val="00AA7A8C"/>
    <w:rsid w:val="00AB2754"/>
    <w:rsid w:val="00AB6739"/>
    <w:rsid w:val="00AD1249"/>
    <w:rsid w:val="00AD1500"/>
    <w:rsid w:val="00AD29E7"/>
    <w:rsid w:val="00AE0A84"/>
    <w:rsid w:val="00AE6BD2"/>
    <w:rsid w:val="00AE76A1"/>
    <w:rsid w:val="00B11952"/>
    <w:rsid w:val="00B205E9"/>
    <w:rsid w:val="00B33708"/>
    <w:rsid w:val="00B34B9B"/>
    <w:rsid w:val="00B4015A"/>
    <w:rsid w:val="00B42F9A"/>
    <w:rsid w:val="00B45712"/>
    <w:rsid w:val="00B46ACF"/>
    <w:rsid w:val="00B54C88"/>
    <w:rsid w:val="00B61110"/>
    <w:rsid w:val="00B6162F"/>
    <w:rsid w:val="00B61C1F"/>
    <w:rsid w:val="00B6570D"/>
    <w:rsid w:val="00B7207B"/>
    <w:rsid w:val="00B72839"/>
    <w:rsid w:val="00B72C87"/>
    <w:rsid w:val="00B7459A"/>
    <w:rsid w:val="00B928C7"/>
    <w:rsid w:val="00BA1F45"/>
    <w:rsid w:val="00BA5F13"/>
    <w:rsid w:val="00BB0EB8"/>
    <w:rsid w:val="00BB50B2"/>
    <w:rsid w:val="00BB624B"/>
    <w:rsid w:val="00BC24E6"/>
    <w:rsid w:val="00BC3DCF"/>
    <w:rsid w:val="00BC5C9E"/>
    <w:rsid w:val="00BD0C5C"/>
    <w:rsid w:val="00BE5B61"/>
    <w:rsid w:val="00BE5E21"/>
    <w:rsid w:val="00BF1DA6"/>
    <w:rsid w:val="00BF5738"/>
    <w:rsid w:val="00C0117A"/>
    <w:rsid w:val="00C05FFE"/>
    <w:rsid w:val="00C10EBC"/>
    <w:rsid w:val="00C15A0F"/>
    <w:rsid w:val="00C17523"/>
    <w:rsid w:val="00C1753F"/>
    <w:rsid w:val="00C2121D"/>
    <w:rsid w:val="00C32068"/>
    <w:rsid w:val="00C47C99"/>
    <w:rsid w:val="00C5006A"/>
    <w:rsid w:val="00C602FE"/>
    <w:rsid w:val="00C65FAC"/>
    <w:rsid w:val="00C66509"/>
    <w:rsid w:val="00C850C3"/>
    <w:rsid w:val="00C957F9"/>
    <w:rsid w:val="00CA306E"/>
    <w:rsid w:val="00CA5610"/>
    <w:rsid w:val="00CB46F9"/>
    <w:rsid w:val="00CC67E8"/>
    <w:rsid w:val="00CC721C"/>
    <w:rsid w:val="00CC768C"/>
    <w:rsid w:val="00CE1D2A"/>
    <w:rsid w:val="00CE32D6"/>
    <w:rsid w:val="00CF05E2"/>
    <w:rsid w:val="00CF122B"/>
    <w:rsid w:val="00D00BC9"/>
    <w:rsid w:val="00D0713C"/>
    <w:rsid w:val="00D1358E"/>
    <w:rsid w:val="00D16C16"/>
    <w:rsid w:val="00D24953"/>
    <w:rsid w:val="00D26CC2"/>
    <w:rsid w:val="00D35AA7"/>
    <w:rsid w:val="00D36CD1"/>
    <w:rsid w:val="00D36F49"/>
    <w:rsid w:val="00D64805"/>
    <w:rsid w:val="00D65FB2"/>
    <w:rsid w:val="00D66E2C"/>
    <w:rsid w:val="00D7656D"/>
    <w:rsid w:val="00D875CE"/>
    <w:rsid w:val="00D91FE9"/>
    <w:rsid w:val="00D927CE"/>
    <w:rsid w:val="00D9426F"/>
    <w:rsid w:val="00D95881"/>
    <w:rsid w:val="00DA0A54"/>
    <w:rsid w:val="00DA5A50"/>
    <w:rsid w:val="00DB5741"/>
    <w:rsid w:val="00DB7322"/>
    <w:rsid w:val="00DC0199"/>
    <w:rsid w:val="00DC08D0"/>
    <w:rsid w:val="00DC1A57"/>
    <w:rsid w:val="00DC241E"/>
    <w:rsid w:val="00DC2C21"/>
    <w:rsid w:val="00DC4278"/>
    <w:rsid w:val="00DC5931"/>
    <w:rsid w:val="00DC79DD"/>
    <w:rsid w:val="00DD2025"/>
    <w:rsid w:val="00DE3672"/>
    <w:rsid w:val="00DE5548"/>
    <w:rsid w:val="00DF2526"/>
    <w:rsid w:val="00DF3150"/>
    <w:rsid w:val="00DF3B41"/>
    <w:rsid w:val="00DF57EB"/>
    <w:rsid w:val="00E13894"/>
    <w:rsid w:val="00E26C95"/>
    <w:rsid w:val="00E37AD2"/>
    <w:rsid w:val="00E4452D"/>
    <w:rsid w:val="00E51515"/>
    <w:rsid w:val="00E570E5"/>
    <w:rsid w:val="00E60A44"/>
    <w:rsid w:val="00E60BA2"/>
    <w:rsid w:val="00E65B98"/>
    <w:rsid w:val="00E71726"/>
    <w:rsid w:val="00E72AB6"/>
    <w:rsid w:val="00E7396B"/>
    <w:rsid w:val="00E750B7"/>
    <w:rsid w:val="00E84BD0"/>
    <w:rsid w:val="00E95516"/>
    <w:rsid w:val="00E96D02"/>
    <w:rsid w:val="00EA5916"/>
    <w:rsid w:val="00EB33EF"/>
    <w:rsid w:val="00EC43C0"/>
    <w:rsid w:val="00EC628A"/>
    <w:rsid w:val="00ED17E0"/>
    <w:rsid w:val="00ED3055"/>
    <w:rsid w:val="00ED4447"/>
    <w:rsid w:val="00ED72BC"/>
    <w:rsid w:val="00EE3E99"/>
    <w:rsid w:val="00EE77D4"/>
    <w:rsid w:val="00F03AE6"/>
    <w:rsid w:val="00F11641"/>
    <w:rsid w:val="00F13764"/>
    <w:rsid w:val="00F22455"/>
    <w:rsid w:val="00F2353F"/>
    <w:rsid w:val="00F33259"/>
    <w:rsid w:val="00F33796"/>
    <w:rsid w:val="00F4293D"/>
    <w:rsid w:val="00F607FA"/>
    <w:rsid w:val="00F62A0C"/>
    <w:rsid w:val="00F70B37"/>
    <w:rsid w:val="00F74568"/>
    <w:rsid w:val="00F8256A"/>
    <w:rsid w:val="00F95A84"/>
    <w:rsid w:val="00FA2DDC"/>
    <w:rsid w:val="00FA49FE"/>
    <w:rsid w:val="00FB203E"/>
    <w:rsid w:val="00FC4167"/>
    <w:rsid w:val="00FC53FD"/>
    <w:rsid w:val="00FC7DD0"/>
    <w:rsid w:val="00FD7974"/>
    <w:rsid w:val="00FE057E"/>
    <w:rsid w:val="00FE0ED0"/>
    <w:rsid w:val="00FE74A7"/>
    <w:rsid w:val="00FF4E8C"/>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3AE79B"/>
  <w15:chartTrackingRefBased/>
  <w15:docId w15:val="{0E36D7A7-2E4F-4E29-A95C-14424170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84D"/>
  </w:style>
  <w:style w:type="paragraph" w:styleId="Heading1">
    <w:name w:val="heading 1"/>
    <w:basedOn w:val="Normal"/>
    <w:next w:val="Normal"/>
    <w:link w:val="Heading1Char"/>
    <w:uiPriority w:val="9"/>
    <w:qFormat/>
    <w:rsid w:val="00A83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2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84D"/>
    <w:pPr>
      <w:ind w:left="720"/>
      <w:contextualSpacing/>
    </w:pPr>
  </w:style>
  <w:style w:type="character" w:customStyle="1" w:styleId="Heading1Char">
    <w:name w:val="Heading 1 Char"/>
    <w:basedOn w:val="DefaultParagraphFont"/>
    <w:link w:val="Heading1"/>
    <w:uiPriority w:val="9"/>
    <w:rsid w:val="00A83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3149"/>
    <w:pPr>
      <w:outlineLvl w:val="9"/>
    </w:pPr>
  </w:style>
  <w:style w:type="character" w:customStyle="1" w:styleId="Heading2Char">
    <w:name w:val="Heading 2 Char"/>
    <w:basedOn w:val="DefaultParagraphFont"/>
    <w:link w:val="Heading2"/>
    <w:uiPriority w:val="9"/>
    <w:rsid w:val="00DC241E"/>
    <w:rPr>
      <w:rFonts w:ascii="Times New Roman" w:eastAsia="Times New Roman" w:hAnsi="Times New Roman" w:cs="Times New Roman"/>
      <w:b/>
      <w:bCs/>
      <w:sz w:val="36"/>
      <w:szCs w:val="36"/>
    </w:rPr>
  </w:style>
  <w:style w:type="paragraph" w:styleId="NormalWeb">
    <w:name w:val="Normal (Web)"/>
    <w:basedOn w:val="Normal"/>
    <w:uiPriority w:val="99"/>
    <w:unhideWhenUsed/>
    <w:rsid w:val="00DC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header">
    <w:name w:val="nheader"/>
    <w:basedOn w:val="DefaultParagraphFont"/>
    <w:rsid w:val="00DC241E"/>
  </w:style>
  <w:style w:type="character" w:styleId="Hyperlink">
    <w:name w:val="Hyperlink"/>
    <w:basedOn w:val="DefaultParagraphFont"/>
    <w:uiPriority w:val="99"/>
    <w:unhideWhenUsed/>
    <w:rsid w:val="00DC241E"/>
    <w:rPr>
      <w:color w:val="0000FF"/>
      <w:u w:val="single"/>
    </w:rPr>
  </w:style>
  <w:style w:type="character" w:styleId="Emphasis">
    <w:name w:val="Emphasis"/>
    <w:basedOn w:val="DefaultParagraphFont"/>
    <w:uiPriority w:val="20"/>
    <w:qFormat/>
    <w:rsid w:val="00DC241E"/>
    <w:rPr>
      <w:i/>
      <w:iCs/>
    </w:rPr>
  </w:style>
  <w:style w:type="paragraph" w:customStyle="1" w:styleId="paragraph">
    <w:name w:val="paragraph"/>
    <w:basedOn w:val="Normal"/>
    <w:rsid w:val="00927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48E"/>
  </w:style>
  <w:style w:type="character" w:styleId="UnresolvedMention">
    <w:name w:val="Unresolved Mention"/>
    <w:basedOn w:val="DefaultParagraphFont"/>
    <w:uiPriority w:val="99"/>
    <w:semiHidden/>
    <w:unhideWhenUsed/>
    <w:rsid w:val="007B38F4"/>
    <w:rPr>
      <w:color w:val="605E5C"/>
      <w:shd w:val="clear" w:color="auto" w:fill="E1DFDD"/>
    </w:rPr>
  </w:style>
  <w:style w:type="character" w:styleId="FollowedHyperlink">
    <w:name w:val="FollowedHyperlink"/>
    <w:basedOn w:val="DefaultParagraphFont"/>
    <w:uiPriority w:val="99"/>
    <w:semiHidden/>
    <w:unhideWhenUsed/>
    <w:rsid w:val="009674EC"/>
    <w:rPr>
      <w:color w:val="954F72" w:themeColor="followedHyperlink"/>
      <w:u w:val="single"/>
    </w:rPr>
  </w:style>
  <w:style w:type="paragraph" w:customStyle="1" w:styleId="xmsonormal">
    <w:name w:val="x_msonormal"/>
    <w:basedOn w:val="Normal"/>
    <w:rsid w:val="0068719C"/>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2E51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925">
      <w:bodyDiv w:val="1"/>
      <w:marLeft w:val="0"/>
      <w:marRight w:val="0"/>
      <w:marTop w:val="0"/>
      <w:marBottom w:val="0"/>
      <w:divBdr>
        <w:top w:val="none" w:sz="0" w:space="0" w:color="auto"/>
        <w:left w:val="none" w:sz="0" w:space="0" w:color="auto"/>
        <w:bottom w:val="none" w:sz="0" w:space="0" w:color="auto"/>
        <w:right w:val="none" w:sz="0" w:space="0" w:color="auto"/>
      </w:divBdr>
    </w:div>
    <w:div w:id="23293403">
      <w:bodyDiv w:val="1"/>
      <w:marLeft w:val="0"/>
      <w:marRight w:val="0"/>
      <w:marTop w:val="0"/>
      <w:marBottom w:val="0"/>
      <w:divBdr>
        <w:top w:val="none" w:sz="0" w:space="0" w:color="auto"/>
        <w:left w:val="none" w:sz="0" w:space="0" w:color="auto"/>
        <w:bottom w:val="none" w:sz="0" w:space="0" w:color="auto"/>
        <w:right w:val="none" w:sz="0" w:space="0" w:color="auto"/>
      </w:divBdr>
    </w:div>
    <w:div w:id="52823264">
      <w:bodyDiv w:val="1"/>
      <w:marLeft w:val="0"/>
      <w:marRight w:val="0"/>
      <w:marTop w:val="0"/>
      <w:marBottom w:val="0"/>
      <w:divBdr>
        <w:top w:val="none" w:sz="0" w:space="0" w:color="auto"/>
        <w:left w:val="none" w:sz="0" w:space="0" w:color="auto"/>
        <w:bottom w:val="none" w:sz="0" w:space="0" w:color="auto"/>
        <w:right w:val="none" w:sz="0" w:space="0" w:color="auto"/>
      </w:divBdr>
    </w:div>
    <w:div w:id="79720184">
      <w:bodyDiv w:val="1"/>
      <w:marLeft w:val="0"/>
      <w:marRight w:val="0"/>
      <w:marTop w:val="0"/>
      <w:marBottom w:val="0"/>
      <w:divBdr>
        <w:top w:val="none" w:sz="0" w:space="0" w:color="auto"/>
        <w:left w:val="none" w:sz="0" w:space="0" w:color="auto"/>
        <w:bottom w:val="none" w:sz="0" w:space="0" w:color="auto"/>
        <w:right w:val="none" w:sz="0" w:space="0" w:color="auto"/>
      </w:divBdr>
      <w:divsChild>
        <w:div w:id="584192281">
          <w:marLeft w:val="0"/>
          <w:marRight w:val="0"/>
          <w:marTop w:val="0"/>
          <w:marBottom w:val="0"/>
          <w:divBdr>
            <w:top w:val="none" w:sz="0" w:space="0" w:color="auto"/>
            <w:left w:val="none" w:sz="0" w:space="0" w:color="auto"/>
            <w:bottom w:val="none" w:sz="0" w:space="0" w:color="auto"/>
            <w:right w:val="none" w:sz="0" w:space="0" w:color="auto"/>
          </w:divBdr>
        </w:div>
        <w:div w:id="1985816178">
          <w:marLeft w:val="0"/>
          <w:marRight w:val="0"/>
          <w:marTop w:val="0"/>
          <w:marBottom w:val="0"/>
          <w:divBdr>
            <w:top w:val="none" w:sz="0" w:space="0" w:color="auto"/>
            <w:left w:val="none" w:sz="0" w:space="0" w:color="auto"/>
            <w:bottom w:val="none" w:sz="0" w:space="0" w:color="auto"/>
            <w:right w:val="none" w:sz="0" w:space="0" w:color="auto"/>
          </w:divBdr>
        </w:div>
      </w:divsChild>
    </w:div>
    <w:div w:id="80032140">
      <w:bodyDiv w:val="1"/>
      <w:marLeft w:val="0"/>
      <w:marRight w:val="0"/>
      <w:marTop w:val="0"/>
      <w:marBottom w:val="0"/>
      <w:divBdr>
        <w:top w:val="none" w:sz="0" w:space="0" w:color="auto"/>
        <w:left w:val="none" w:sz="0" w:space="0" w:color="auto"/>
        <w:bottom w:val="none" w:sz="0" w:space="0" w:color="auto"/>
        <w:right w:val="none" w:sz="0" w:space="0" w:color="auto"/>
      </w:divBdr>
      <w:divsChild>
        <w:div w:id="481701204">
          <w:marLeft w:val="0"/>
          <w:marRight w:val="0"/>
          <w:marTop w:val="0"/>
          <w:marBottom w:val="0"/>
          <w:divBdr>
            <w:top w:val="none" w:sz="0" w:space="0" w:color="auto"/>
            <w:left w:val="none" w:sz="0" w:space="0" w:color="auto"/>
            <w:bottom w:val="none" w:sz="0" w:space="0" w:color="auto"/>
            <w:right w:val="none" w:sz="0" w:space="0" w:color="auto"/>
          </w:divBdr>
          <w:divsChild>
            <w:div w:id="893006782">
              <w:marLeft w:val="0"/>
              <w:marRight w:val="0"/>
              <w:marTop w:val="0"/>
              <w:marBottom w:val="0"/>
              <w:divBdr>
                <w:top w:val="none" w:sz="0" w:space="0" w:color="auto"/>
                <w:left w:val="none" w:sz="0" w:space="0" w:color="auto"/>
                <w:bottom w:val="none" w:sz="0" w:space="0" w:color="auto"/>
                <w:right w:val="none" w:sz="0" w:space="0" w:color="auto"/>
              </w:divBdr>
              <w:divsChild>
                <w:div w:id="18270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1999">
      <w:bodyDiv w:val="1"/>
      <w:marLeft w:val="0"/>
      <w:marRight w:val="0"/>
      <w:marTop w:val="0"/>
      <w:marBottom w:val="0"/>
      <w:divBdr>
        <w:top w:val="none" w:sz="0" w:space="0" w:color="auto"/>
        <w:left w:val="none" w:sz="0" w:space="0" w:color="auto"/>
        <w:bottom w:val="none" w:sz="0" w:space="0" w:color="auto"/>
        <w:right w:val="none" w:sz="0" w:space="0" w:color="auto"/>
      </w:divBdr>
    </w:div>
    <w:div w:id="201021102">
      <w:bodyDiv w:val="1"/>
      <w:marLeft w:val="0"/>
      <w:marRight w:val="0"/>
      <w:marTop w:val="0"/>
      <w:marBottom w:val="0"/>
      <w:divBdr>
        <w:top w:val="none" w:sz="0" w:space="0" w:color="auto"/>
        <w:left w:val="none" w:sz="0" w:space="0" w:color="auto"/>
        <w:bottom w:val="none" w:sz="0" w:space="0" w:color="auto"/>
        <w:right w:val="none" w:sz="0" w:space="0" w:color="auto"/>
      </w:divBdr>
    </w:div>
    <w:div w:id="237180053">
      <w:bodyDiv w:val="1"/>
      <w:marLeft w:val="0"/>
      <w:marRight w:val="0"/>
      <w:marTop w:val="0"/>
      <w:marBottom w:val="0"/>
      <w:divBdr>
        <w:top w:val="none" w:sz="0" w:space="0" w:color="auto"/>
        <w:left w:val="none" w:sz="0" w:space="0" w:color="auto"/>
        <w:bottom w:val="none" w:sz="0" w:space="0" w:color="auto"/>
        <w:right w:val="none" w:sz="0" w:space="0" w:color="auto"/>
      </w:divBdr>
    </w:div>
    <w:div w:id="307052416">
      <w:bodyDiv w:val="1"/>
      <w:marLeft w:val="0"/>
      <w:marRight w:val="0"/>
      <w:marTop w:val="0"/>
      <w:marBottom w:val="0"/>
      <w:divBdr>
        <w:top w:val="none" w:sz="0" w:space="0" w:color="auto"/>
        <w:left w:val="none" w:sz="0" w:space="0" w:color="auto"/>
        <w:bottom w:val="none" w:sz="0" w:space="0" w:color="auto"/>
        <w:right w:val="none" w:sz="0" w:space="0" w:color="auto"/>
      </w:divBdr>
      <w:divsChild>
        <w:div w:id="2033875031">
          <w:marLeft w:val="0"/>
          <w:marRight w:val="0"/>
          <w:marTop w:val="0"/>
          <w:marBottom w:val="465"/>
          <w:divBdr>
            <w:top w:val="none" w:sz="0" w:space="0" w:color="auto"/>
            <w:left w:val="none" w:sz="0" w:space="0" w:color="auto"/>
            <w:bottom w:val="none" w:sz="0" w:space="0" w:color="auto"/>
            <w:right w:val="none" w:sz="0" w:space="0" w:color="auto"/>
          </w:divBdr>
        </w:div>
        <w:div w:id="1180966291">
          <w:marLeft w:val="0"/>
          <w:marRight w:val="0"/>
          <w:marTop w:val="0"/>
          <w:marBottom w:val="0"/>
          <w:divBdr>
            <w:top w:val="none" w:sz="0" w:space="0" w:color="auto"/>
            <w:left w:val="none" w:sz="0" w:space="0" w:color="auto"/>
            <w:bottom w:val="none" w:sz="0" w:space="0" w:color="auto"/>
            <w:right w:val="none" w:sz="0" w:space="0" w:color="auto"/>
          </w:divBdr>
        </w:div>
      </w:divsChild>
    </w:div>
    <w:div w:id="308676912">
      <w:bodyDiv w:val="1"/>
      <w:marLeft w:val="0"/>
      <w:marRight w:val="0"/>
      <w:marTop w:val="0"/>
      <w:marBottom w:val="0"/>
      <w:divBdr>
        <w:top w:val="none" w:sz="0" w:space="0" w:color="auto"/>
        <w:left w:val="none" w:sz="0" w:space="0" w:color="auto"/>
        <w:bottom w:val="none" w:sz="0" w:space="0" w:color="auto"/>
        <w:right w:val="none" w:sz="0" w:space="0" w:color="auto"/>
      </w:divBdr>
      <w:divsChild>
        <w:div w:id="720053881">
          <w:marLeft w:val="0"/>
          <w:marRight w:val="0"/>
          <w:marTop w:val="0"/>
          <w:marBottom w:val="0"/>
          <w:divBdr>
            <w:top w:val="none" w:sz="0" w:space="0" w:color="auto"/>
            <w:left w:val="none" w:sz="0" w:space="0" w:color="auto"/>
            <w:bottom w:val="none" w:sz="0" w:space="0" w:color="auto"/>
            <w:right w:val="none" w:sz="0" w:space="0" w:color="auto"/>
          </w:divBdr>
          <w:divsChild>
            <w:div w:id="3173762">
              <w:marLeft w:val="0"/>
              <w:marRight w:val="0"/>
              <w:marTop w:val="0"/>
              <w:marBottom w:val="0"/>
              <w:divBdr>
                <w:top w:val="none" w:sz="0" w:space="0" w:color="auto"/>
                <w:left w:val="none" w:sz="0" w:space="0" w:color="auto"/>
                <w:bottom w:val="none" w:sz="0" w:space="0" w:color="auto"/>
                <w:right w:val="none" w:sz="0" w:space="0" w:color="auto"/>
              </w:divBdr>
              <w:divsChild>
                <w:div w:id="995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55889863">
      <w:bodyDiv w:val="1"/>
      <w:marLeft w:val="0"/>
      <w:marRight w:val="0"/>
      <w:marTop w:val="0"/>
      <w:marBottom w:val="0"/>
      <w:divBdr>
        <w:top w:val="none" w:sz="0" w:space="0" w:color="auto"/>
        <w:left w:val="none" w:sz="0" w:space="0" w:color="auto"/>
        <w:bottom w:val="none" w:sz="0" w:space="0" w:color="auto"/>
        <w:right w:val="none" w:sz="0" w:space="0" w:color="auto"/>
      </w:divBdr>
      <w:divsChild>
        <w:div w:id="113911254">
          <w:marLeft w:val="0"/>
          <w:marRight w:val="0"/>
          <w:marTop w:val="0"/>
          <w:marBottom w:val="0"/>
          <w:divBdr>
            <w:top w:val="none" w:sz="0" w:space="0" w:color="auto"/>
            <w:left w:val="none" w:sz="0" w:space="0" w:color="auto"/>
            <w:bottom w:val="none" w:sz="0" w:space="0" w:color="auto"/>
            <w:right w:val="none" w:sz="0" w:space="0" w:color="auto"/>
          </w:divBdr>
          <w:divsChild>
            <w:div w:id="746923408">
              <w:marLeft w:val="0"/>
              <w:marRight w:val="0"/>
              <w:marTop w:val="0"/>
              <w:marBottom w:val="0"/>
              <w:divBdr>
                <w:top w:val="none" w:sz="0" w:space="0" w:color="auto"/>
                <w:left w:val="none" w:sz="0" w:space="0" w:color="auto"/>
                <w:bottom w:val="none" w:sz="0" w:space="0" w:color="auto"/>
                <w:right w:val="none" w:sz="0" w:space="0" w:color="auto"/>
              </w:divBdr>
              <w:divsChild>
                <w:div w:id="1445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4955">
      <w:bodyDiv w:val="1"/>
      <w:marLeft w:val="0"/>
      <w:marRight w:val="0"/>
      <w:marTop w:val="0"/>
      <w:marBottom w:val="0"/>
      <w:divBdr>
        <w:top w:val="none" w:sz="0" w:space="0" w:color="auto"/>
        <w:left w:val="none" w:sz="0" w:space="0" w:color="auto"/>
        <w:bottom w:val="none" w:sz="0" w:space="0" w:color="auto"/>
        <w:right w:val="none" w:sz="0" w:space="0" w:color="auto"/>
      </w:divBdr>
      <w:divsChild>
        <w:div w:id="1427731258">
          <w:marLeft w:val="0"/>
          <w:marRight w:val="0"/>
          <w:marTop w:val="0"/>
          <w:marBottom w:val="0"/>
          <w:divBdr>
            <w:top w:val="none" w:sz="0" w:space="0" w:color="auto"/>
            <w:left w:val="none" w:sz="0" w:space="0" w:color="auto"/>
            <w:bottom w:val="none" w:sz="0" w:space="0" w:color="auto"/>
            <w:right w:val="none" w:sz="0" w:space="0" w:color="auto"/>
          </w:divBdr>
          <w:divsChild>
            <w:div w:id="498498007">
              <w:marLeft w:val="0"/>
              <w:marRight w:val="0"/>
              <w:marTop w:val="0"/>
              <w:marBottom w:val="0"/>
              <w:divBdr>
                <w:top w:val="none" w:sz="0" w:space="0" w:color="auto"/>
                <w:left w:val="none" w:sz="0" w:space="0" w:color="auto"/>
                <w:bottom w:val="none" w:sz="0" w:space="0" w:color="auto"/>
                <w:right w:val="none" w:sz="0" w:space="0" w:color="auto"/>
              </w:divBdr>
              <w:divsChild>
                <w:div w:id="157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6710">
      <w:bodyDiv w:val="1"/>
      <w:marLeft w:val="0"/>
      <w:marRight w:val="0"/>
      <w:marTop w:val="0"/>
      <w:marBottom w:val="0"/>
      <w:divBdr>
        <w:top w:val="none" w:sz="0" w:space="0" w:color="auto"/>
        <w:left w:val="none" w:sz="0" w:space="0" w:color="auto"/>
        <w:bottom w:val="none" w:sz="0" w:space="0" w:color="auto"/>
        <w:right w:val="none" w:sz="0" w:space="0" w:color="auto"/>
      </w:divBdr>
    </w:div>
    <w:div w:id="474682040">
      <w:bodyDiv w:val="1"/>
      <w:marLeft w:val="0"/>
      <w:marRight w:val="0"/>
      <w:marTop w:val="0"/>
      <w:marBottom w:val="0"/>
      <w:divBdr>
        <w:top w:val="none" w:sz="0" w:space="0" w:color="auto"/>
        <w:left w:val="none" w:sz="0" w:space="0" w:color="auto"/>
        <w:bottom w:val="none" w:sz="0" w:space="0" w:color="auto"/>
        <w:right w:val="none" w:sz="0" w:space="0" w:color="auto"/>
      </w:divBdr>
      <w:divsChild>
        <w:div w:id="41370688">
          <w:marLeft w:val="0"/>
          <w:marRight w:val="0"/>
          <w:marTop w:val="0"/>
          <w:marBottom w:val="0"/>
          <w:divBdr>
            <w:top w:val="none" w:sz="0" w:space="0" w:color="auto"/>
            <w:left w:val="none" w:sz="0" w:space="0" w:color="auto"/>
            <w:bottom w:val="none" w:sz="0" w:space="0" w:color="auto"/>
            <w:right w:val="none" w:sz="0" w:space="0" w:color="auto"/>
          </w:divBdr>
        </w:div>
        <w:div w:id="1981225333">
          <w:marLeft w:val="0"/>
          <w:marRight w:val="0"/>
          <w:marTop w:val="0"/>
          <w:marBottom w:val="0"/>
          <w:divBdr>
            <w:top w:val="none" w:sz="0" w:space="0" w:color="auto"/>
            <w:left w:val="none" w:sz="0" w:space="0" w:color="auto"/>
            <w:bottom w:val="none" w:sz="0" w:space="0" w:color="auto"/>
            <w:right w:val="none" w:sz="0" w:space="0" w:color="auto"/>
          </w:divBdr>
        </w:div>
      </w:divsChild>
    </w:div>
    <w:div w:id="479616559">
      <w:bodyDiv w:val="1"/>
      <w:marLeft w:val="0"/>
      <w:marRight w:val="0"/>
      <w:marTop w:val="0"/>
      <w:marBottom w:val="0"/>
      <w:divBdr>
        <w:top w:val="none" w:sz="0" w:space="0" w:color="auto"/>
        <w:left w:val="none" w:sz="0" w:space="0" w:color="auto"/>
        <w:bottom w:val="none" w:sz="0" w:space="0" w:color="auto"/>
        <w:right w:val="none" w:sz="0" w:space="0" w:color="auto"/>
      </w:divBdr>
      <w:divsChild>
        <w:div w:id="640814452">
          <w:marLeft w:val="0"/>
          <w:marRight w:val="0"/>
          <w:marTop w:val="0"/>
          <w:marBottom w:val="0"/>
          <w:divBdr>
            <w:top w:val="none" w:sz="0" w:space="0" w:color="auto"/>
            <w:left w:val="none" w:sz="0" w:space="0" w:color="auto"/>
            <w:bottom w:val="none" w:sz="0" w:space="0" w:color="auto"/>
            <w:right w:val="none" w:sz="0" w:space="0" w:color="auto"/>
          </w:divBdr>
          <w:divsChild>
            <w:div w:id="920482061">
              <w:marLeft w:val="0"/>
              <w:marRight w:val="0"/>
              <w:marTop w:val="0"/>
              <w:marBottom w:val="0"/>
              <w:divBdr>
                <w:top w:val="none" w:sz="0" w:space="0" w:color="auto"/>
                <w:left w:val="none" w:sz="0" w:space="0" w:color="auto"/>
                <w:bottom w:val="none" w:sz="0" w:space="0" w:color="auto"/>
                <w:right w:val="none" w:sz="0" w:space="0" w:color="auto"/>
              </w:divBdr>
              <w:divsChild>
                <w:div w:id="1882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8819">
      <w:bodyDiv w:val="1"/>
      <w:marLeft w:val="0"/>
      <w:marRight w:val="0"/>
      <w:marTop w:val="0"/>
      <w:marBottom w:val="0"/>
      <w:divBdr>
        <w:top w:val="none" w:sz="0" w:space="0" w:color="auto"/>
        <w:left w:val="none" w:sz="0" w:space="0" w:color="auto"/>
        <w:bottom w:val="none" w:sz="0" w:space="0" w:color="auto"/>
        <w:right w:val="none" w:sz="0" w:space="0" w:color="auto"/>
      </w:divBdr>
    </w:div>
    <w:div w:id="629290940">
      <w:bodyDiv w:val="1"/>
      <w:marLeft w:val="0"/>
      <w:marRight w:val="0"/>
      <w:marTop w:val="0"/>
      <w:marBottom w:val="0"/>
      <w:divBdr>
        <w:top w:val="none" w:sz="0" w:space="0" w:color="auto"/>
        <w:left w:val="none" w:sz="0" w:space="0" w:color="auto"/>
        <w:bottom w:val="none" w:sz="0" w:space="0" w:color="auto"/>
        <w:right w:val="none" w:sz="0" w:space="0" w:color="auto"/>
      </w:divBdr>
    </w:div>
    <w:div w:id="641229066">
      <w:bodyDiv w:val="1"/>
      <w:marLeft w:val="0"/>
      <w:marRight w:val="0"/>
      <w:marTop w:val="0"/>
      <w:marBottom w:val="0"/>
      <w:divBdr>
        <w:top w:val="none" w:sz="0" w:space="0" w:color="auto"/>
        <w:left w:val="none" w:sz="0" w:space="0" w:color="auto"/>
        <w:bottom w:val="none" w:sz="0" w:space="0" w:color="auto"/>
        <w:right w:val="none" w:sz="0" w:space="0" w:color="auto"/>
      </w:divBdr>
      <w:divsChild>
        <w:div w:id="2175443">
          <w:marLeft w:val="0"/>
          <w:marRight w:val="0"/>
          <w:marTop w:val="0"/>
          <w:marBottom w:val="0"/>
          <w:divBdr>
            <w:top w:val="none" w:sz="0" w:space="0" w:color="auto"/>
            <w:left w:val="none" w:sz="0" w:space="0" w:color="auto"/>
            <w:bottom w:val="none" w:sz="0" w:space="0" w:color="auto"/>
            <w:right w:val="none" w:sz="0" w:space="0" w:color="auto"/>
          </w:divBdr>
        </w:div>
      </w:divsChild>
    </w:div>
    <w:div w:id="660816039">
      <w:bodyDiv w:val="1"/>
      <w:marLeft w:val="0"/>
      <w:marRight w:val="0"/>
      <w:marTop w:val="0"/>
      <w:marBottom w:val="0"/>
      <w:divBdr>
        <w:top w:val="none" w:sz="0" w:space="0" w:color="auto"/>
        <w:left w:val="none" w:sz="0" w:space="0" w:color="auto"/>
        <w:bottom w:val="none" w:sz="0" w:space="0" w:color="auto"/>
        <w:right w:val="none" w:sz="0" w:space="0" w:color="auto"/>
      </w:divBdr>
    </w:div>
    <w:div w:id="722751338">
      <w:bodyDiv w:val="1"/>
      <w:marLeft w:val="0"/>
      <w:marRight w:val="0"/>
      <w:marTop w:val="0"/>
      <w:marBottom w:val="0"/>
      <w:divBdr>
        <w:top w:val="none" w:sz="0" w:space="0" w:color="auto"/>
        <w:left w:val="none" w:sz="0" w:space="0" w:color="auto"/>
        <w:bottom w:val="none" w:sz="0" w:space="0" w:color="auto"/>
        <w:right w:val="none" w:sz="0" w:space="0" w:color="auto"/>
      </w:divBdr>
    </w:div>
    <w:div w:id="729382594">
      <w:bodyDiv w:val="1"/>
      <w:marLeft w:val="0"/>
      <w:marRight w:val="0"/>
      <w:marTop w:val="0"/>
      <w:marBottom w:val="0"/>
      <w:divBdr>
        <w:top w:val="none" w:sz="0" w:space="0" w:color="auto"/>
        <w:left w:val="none" w:sz="0" w:space="0" w:color="auto"/>
        <w:bottom w:val="none" w:sz="0" w:space="0" w:color="auto"/>
        <w:right w:val="none" w:sz="0" w:space="0" w:color="auto"/>
      </w:divBdr>
    </w:div>
    <w:div w:id="823158907">
      <w:bodyDiv w:val="1"/>
      <w:marLeft w:val="0"/>
      <w:marRight w:val="0"/>
      <w:marTop w:val="0"/>
      <w:marBottom w:val="0"/>
      <w:divBdr>
        <w:top w:val="none" w:sz="0" w:space="0" w:color="auto"/>
        <w:left w:val="none" w:sz="0" w:space="0" w:color="auto"/>
        <w:bottom w:val="none" w:sz="0" w:space="0" w:color="auto"/>
        <w:right w:val="none" w:sz="0" w:space="0" w:color="auto"/>
      </w:divBdr>
    </w:div>
    <w:div w:id="854921012">
      <w:bodyDiv w:val="1"/>
      <w:marLeft w:val="0"/>
      <w:marRight w:val="0"/>
      <w:marTop w:val="0"/>
      <w:marBottom w:val="0"/>
      <w:divBdr>
        <w:top w:val="none" w:sz="0" w:space="0" w:color="auto"/>
        <w:left w:val="none" w:sz="0" w:space="0" w:color="auto"/>
        <w:bottom w:val="none" w:sz="0" w:space="0" w:color="auto"/>
        <w:right w:val="none" w:sz="0" w:space="0" w:color="auto"/>
      </w:divBdr>
      <w:divsChild>
        <w:div w:id="1754204802">
          <w:marLeft w:val="0"/>
          <w:marRight w:val="0"/>
          <w:marTop w:val="0"/>
          <w:marBottom w:val="0"/>
          <w:divBdr>
            <w:top w:val="none" w:sz="0" w:space="0" w:color="auto"/>
            <w:left w:val="none" w:sz="0" w:space="0" w:color="auto"/>
            <w:bottom w:val="none" w:sz="0" w:space="0" w:color="auto"/>
            <w:right w:val="none" w:sz="0" w:space="0" w:color="auto"/>
          </w:divBdr>
          <w:divsChild>
            <w:div w:id="609169804">
              <w:marLeft w:val="0"/>
              <w:marRight w:val="0"/>
              <w:marTop w:val="0"/>
              <w:marBottom w:val="0"/>
              <w:divBdr>
                <w:top w:val="none" w:sz="0" w:space="0" w:color="auto"/>
                <w:left w:val="none" w:sz="0" w:space="0" w:color="auto"/>
                <w:bottom w:val="none" w:sz="0" w:space="0" w:color="auto"/>
                <w:right w:val="none" w:sz="0" w:space="0" w:color="auto"/>
              </w:divBdr>
              <w:divsChild>
                <w:div w:id="2305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401">
      <w:bodyDiv w:val="1"/>
      <w:marLeft w:val="0"/>
      <w:marRight w:val="0"/>
      <w:marTop w:val="0"/>
      <w:marBottom w:val="0"/>
      <w:divBdr>
        <w:top w:val="none" w:sz="0" w:space="0" w:color="auto"/>
        <w:left w:val="none" w:sz="0" w:space="0" w:color="auto"/>
        <w:bottom w:val="none" w:sz="0" w:space="0" w:color="auto"/>
        <w:right w:val="none" w:sz="0" w:space="0" w:color="auto"/>
      </w:divBdr>
    </w:div>
    <w:div w:id="872377407">
      <w:bodyDiv w:val="1"/>
      <w:marLeft w:val="0"/>
      <w:marRight w:val="0"/>
      <w:marTop w:val="0"/>
      <w:marBottom w:val="0"/>
      <w:divBdr>
        <w:top w:val="none" w:sz="0" w:space="0" w:color="auto"/>
        <w:left w:val="none" w:sz="0" w:space="0" w:color="auto"/>
        <w:bottom w:val="none" w:sz="0" w:space="0" w:color="auto"/>
        <w:right w:val="none" w:sz="0" w:space="0" w:color="auto"/>
      </w:divBdr>
    </w:div>
    <w:div w:id="924387945">
      <w:bodyDiv w:val="1"/>
      <w:marLeft w:val="0"/>
      <w:marRight w:val="0"/>
      <w:marTop w:val="0"/>
      <w:marBottom w:val="0"/>
      <w:divBdr>
        <w:top w:val="none" w:sz="0" w:space="0" w:color="auto"/>
        <w:left w:val="none" w:sz="0" w:space="0" w:color="auto"/>
        <w:bottom w:val="none" w:sz="0" w:space="0" w:color="auto"/>
        <w:right w:val="none" w:sz="0" w:space="0" w:color="auto"/>
      </w:divBdr>
    </w:div>
    <w:div w:id="925069396">
      <w:bodyDiv w:val="1"/>
      <w:marLeft w:val="0"/>
      <w:marRight w:val="0"/>
      <w:marTop w:val="0"/>
      <w:marBottom w:val="0"/>
      <w:divBdr>
        <w:top w:val="none" w:sz="0" w:space="0" w:color="auto"/>
        <w:left w:val="none" w:sz="0" w:space="0" w:color="auto"/>
        <w:bottom w:val="none" w:sz="0" w:space="0" w:color="auto"/>
        <w:right w:val="none" w:sz="0" w:space="0" w:color="auto"/>
      </w:divBdr>
    </w:div>
    <w:div w:id="927812788">
      <w:bodyDiv w:val="1"/>
      <w:marLeft w:val="0"/>
      <w:marRight w:val="0"/>
      <w:marTop w:val="0"/>
      <w:marBottom w:val="0"/>
      <w:divBdr>
        <w:top w:val="none" w:sz="0" w:space="0" w:color="auto"/>
        <w:left w:val="none" w:sz="0" w:space="0" w:color="auto"/>
        <w:bottom w:val="none" w:sz="0" w:space="0" w:color="auto"/>
        <w:right w:val="none" w:sz="0" w:space="0" w:color="auto"/>
      </w:divBdr>
    </w:div>
    <w:div w:id="940718990">
      <w:bodyDiv w:val="1"/>
      <w:marLeft w:val="0"/>
      <w:marRight w:val="0"/>
      <w:marTop w:val="0"/>
      <w:marBottom w:val="0"/>
      <w:divBdr>
        <w:top w:val="none" w:sz="0" w:space="0" w:color="auto"/>
        <w:left w:val="none" w:sz="0" w:space="0" w:color="auto"/>
        <w:bottom w:val="none" w:sz="0" w:space="0" w:color="auto"/>
        <w:right w:val="none" w:sz="0" w:space="0" w:color="auto"/>
      </w:divBdr>
    </w:div>
    <w:div w:id="1020820763">
      <w:bodyDiv w:val="1"/>
      <w:marLeft w:val="0"/>
      <w:marRight w:val="0"/>
      <w:marTop w:val="0"/>
      <w:marBottom w:val="0"/>
      <w:divBdr>
        <w:top w:val="none" w:sz="0" w:space="0" w:color="auto"/>
        <w:left w:val="none" w:sz="0" w:space="0" w:color="auto"/>
        <w:bottom w:val="none" w:sz="0" w:space="0" w:color="auto"/>
        <w:right w:val="none" w:sz="0" w:space="0" w:color="auto"/>
      </w:divBdr>
    </w:div>
    <w:div w:id="1027484693">
      <w:bodyDiv w:val="1"/>
      <w:marLeft w:val="0"/>
      <w:marRight w:val="0"/>
      <w:marTop w:val="0"/>
      <w:marBottom w:val="0"/>
      <w:divBdr>
        <w:top w:val="none" w:sz="0" w:space="0" w:color="auto"/>
        <w:left w:val="none" w:sz="0" w:space="0" w:color="auto"/>
        <w:bottom w:val="none" w:sz="0" w:space="0" w:color="auto"/>
        <w:right w:val="none" w:sz="0" w:space="0" w:color="auto"/>
      </w:divBdr>
    </w:div>
    <w:div w:id="1039669460">
      <w:bodyDiv w:val="1"/>
      <w:marLeft w:val="0"/>
      <w:marRight w:val="0"/>
      <w:marTop w:val="0"/>
      <w:marBottom w:val="0"/>
      <w:divBdr>
        <w:top w:val="none" w:sz="0" w:space="0" w:color="auto"/>
        <w:left w:val="none" w:sz="0" w:space="0" w:color="auto"/>
        <w:bottom w:val="none" w:sz="0" w:space="0" w:color="auto"/>
        <w:right w:val="none" w:sz="0" w:space="0" w:color="auto"/>
      </w:divBdr>
    </w:div>
    <w:div w:id="1131943954">
      <w:bodyDiv w:val="1"/>
      <w:marLeft w:val="0"/>
      <w:marRight w:val="0"/>
      <w:marTop w:val="0"/>
      <w:marBottom w:val="0"/>
      <w:divBdr>
        <w:top w:val="none" w:sz="0" w:space="0" w:color="auto"/>
        <w:left w:val="none" w:sz="0" w:space="0" w:color="auto"/>
        <w:bottom w:val="none" w:sz="0" w:space="0" w:color="auto"/>
        <w:right w:val="none" w:sz="0" w:space="0" w:color="auto"/>
      </w:divBdr>
      <w:divsChild>
        <w:div w:id="1596596401">
          <w:marLeft w:val="0"/>
          <w:marRight w:val="0"/>
          <w:marTop w:val="0"/>
          <w:marBottom w:val="0"/>
          <w:divBdr>
            <w:top w:val="none" w:sz="0" w:space="0" w:color="auto"/>
            <w:left w:val="none" w:sz="0" w:space="0" w:color="auto"/>
            <w:bottom w:val="none" w:sz="0" w:space="0" w:color="auto"/>
            <w:right w:val="none" w:sz="0" w:space="0" w:color="auto"/>
          </w:divBdr>
          <w:divsChild>
            <w:div w:id="1040475943">
              <w:marLeft w:val="0"/>
              <w:marRight w:val="0"/>
              <w:marTop w:val="0"/>
              <w:marBottom w:val="0"/>
              <w:divBdr>
                <w:top w:val="none" w:sz="0" w:space="0" w:color="auto"/>
                <w:left w:val="none" w:sz="0" w:space="0" w:color="auto"/>
                <w:bottom w:val="none" w:sz="0" w:space="0" w:color="auto"/>
                <w:right w:val="none" w:sz="0" w:space="0" w:color="auto"/>
              </w:divBdr>
              <w:divsChild>
                <w:div w:id="14855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7687">
      <w:bodyDiv w:val="1"/>
      <w:marLeft w:val="0"/>
      <w:marRight w:val="0"/>
      <w:marTop w:val="0"/>
      <w:marBottom w:val="0"/>
      <w:divBdr>
        <w:top w:val="none" w:sz="0" w:space="0" w:color="auto"/>
        <w:left w:val="none" w:sz="0" w:space="0" w:color="auto"/>
        <w:bottom w:val="none" w:sz="0" w:space="0" w:color="auto"/>
        <w:right w:val="none" w:sz="0" w:space="0" w:color="auto"/>
      </w:divBdr>
    </w:div>
    <w:div w:id="1143280021">
      <w:bodyDiv w:val="1"/>
      <w:marLeft w:val="0"/>
      <w:marRight w:val="0"/>
      <w:marTop w:val="0"/>
      <w:marBottom w:val="0"/>
      <w:divBdr>
        <w:top w:val="none" w:sz="0" w:space="0" w:color="auto"/>
        <w:left w:val="none" w:sz="0" w:space="0" w:color="auto"/>
        <w:bottom w:val="none" w:sz="0" w:space="0" w:color="auto"/>
        <w:right w:val="none" w:sz="0" w:space="0" w:color="auto"/>
      </w:divBdr>
      <w:divsChild>
        <w:div w:id="1501387621">
          <w:marLeft w:val="0"/>
          <w:marRight w:val="0"/>
          <w:marTop w:val="0"/>
          <w:marBottom w:val="0"/>
          <w:divBdr>
            <w:top w:val="none" w:sz="0" w:space="0" w:color="auto"/>
            <w:left w:val="none" w:sz="0" w:space="0" w:color="auto"/>
            <w:bottom w:val="none" w:sz="0" w:space="0" w:color="auto"/>
            <w:right w:val="none" w:sz="0" w:space="0" w:color="auto"/>
          </w:divBdr>
          <w:divsChild>
            <w:div w:id="1191525889">
              <w:marLeft w:val="0"/>
              <w:marRight w:val="0"/>
              <w:marTop w:val="0"/>
              <w:marBottom w:val="0"/>
              <w:divBdr>
                <w:top w:val="none" w:sz="0" w:space="0" w:color="auto"/>
                <w:left w:val="none" w:sz="0" w:space="0" w:color="auto"/>
                <w:bottom w:val="none" w:sz="0" w:space="0" w:color="auto"/>
                <w:right w:val="none" w:sz="0" w:space="0" w:color="auto"/>
              </w:divBdr>
              <w:divsChild>
                <w:div w:id="17389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671">
      <w:bodyDiv w:val="1"/>
      <w:marLeft w:val="0"/>
      <w:marRight w:val="0"/>
      <w:marTop w:val="0"/>
      <w:marBottom w:val="0"/>
      <w:divBdr>
        <w:top w:val="none" w:sz="0" w:space="0" w:color="auto"/>
        <w:left w:val="none" w:sz="0" w:space="0" w:color="auto"/>
        <w:bottom w:val="none" w:sz="0" w:space="0" w:color="auto"/>
        <w:right w:val="none" w:sz="0" w:space="0" w:color="auto"/>
      </w:divBdr>
    </w:div>
    <w:div w:id="1149832387">
      <w:bodyDiv w:val="1"/>
      <w:marLeft w:val="0"/>
      <w:marRight w:val="0"/>
      <w:marTop w:val="0"/>
      <w:marBottom w:val="0"/>
      <w:divBdr>
        <w:top w:val="none" w:sz="0" w:space="0" w:color="auto"/>
        <w:left w:val="none" w:sz="0" w:space="0" w:color="auto"/>
        <w:bottom w:val="none" w:sz="0" w:space="0" w:color="auto"/>
        <w:right w:val="none" w:sz="0" w:space="0" w:color="auto"/>
      </w:divBdr>
    </w:div>
    <w:div w:id="1164206104">
      <w:bodyDiv w:val="1"/>
      <w:marLeft w:val="0"/>
      <w:marRight w:val="0"/>
      <w:marTop w:val="0"/>
      <w:marBottom w:val="0"/>
      <w:divBdr>
        <w:top w:val="none" w:sz="0" w:space="0" w:color="auto"/>
        <w:left w:val="none" w:sz="0" w:space="0" w:color="auto"/>
        <w:bottom w:val="none" w:sz="0" w:space="0" w:color="auto"/>
        <w:right w:val="none" w:sz="0" w:space="0" w:color="auto"/>
      </w:divBdr>
    </w:div>
    <w:div w:id="1170177043">
      <w:bodyDiv w:val="1"/>
      <w:marLeft w:val="0"/>
      <w:marRight w:val="0"/>
      <w:marTop w:val="0"/>
      <w:marBottom w:val="0"/>
      <w:divBdr>
        <w:top w:val="none" w:sz="0" w:space="0" w:color="auto"/>
        <w:left w:val="none" w:sz="0" w:space="0" w:color="auto"/>
        <w:bottom w:val="none" w:sz="0" w:space="0" w:color="auto"/>
        <w:right w:val="none" w:sz="0" w:space="0" w:color="auto"/>
      </w:divBdr>
    </w:div>
    <w:div w:id="1178234657">
      <w:bodyDiv w:val="1"/>
      <w:marLeft w:val="0"/>
      <w:marRight w:val="0"/>
      <w:marTop w:val="0"/>
      <w:marBottom w:val="0"/>
      <w:divBdr>
        <w:top w:val="none" w:sz="0" w:space="0" w:color="auto"/>
        <w:left w:val="none" w:sz="0" w:space="0" w:color="auto"/>
        <w:bottom w:val="none" w:sz="0" w:space="0" w:color="auto"/>
        <w:right w:val="none" w:sz="0" w:space="0" w:color="auto"/>
      </w:divBdr>
    </w:div>
    <w:div w:id="1218082781">
      <w:bodyDiv w:val="1"/>
      <w:marLeft w:val="0"/>
      <w:marRight w:val="0"/>
      <w:marTop w:val="0"/>
      <w:marBottom w:val="0"/>
      <w:divBdr>
        <w:top w:val="none" w:sz="0" w:space="0" w:color="auto"/>
        <w:left w:val="none" w:sz="0" w:space="0" w:color="auto"/>
        <w:bottom w:val="none" w:sz="0" w:space="0" w:color="auto"/>
        <w:right w:val="none" w:sz="0" w:space="0" w:color="auto"/>
      </w:divBdr>
    </w:div>
    <w:div w:id="1249459242">
      <w:bodyDiv w:val="1"/>
      <w:marLeft w:val="0"/>
      <w:marRight w:val="0"/>
      <w:marTop w:val="0"/>
      <w:marBottom w:val="0"/>
      <w:divBdr>
        <w:top w:val="none" w:sz="0" w:space="0" w:color="auto"/>
        <w:left w:val="none" w:sz="0" w:space="0" w:color="auto"/>
        <w:bottom w:val="none" w:sz="0" w:space="0" w:color="auto"/>
        <w:right w:val="none" w:sz="0" w:space="0" w:color="auto"/>
      </w:divBdr>
    </w:div>
    <w:div w:id="1253902218">
      <w:bodyDiv w:val="1"/>
      <w:marLeft w:val="0"/>
      <w:marRight w:val="0"/>
      <w:marTop w:val="0"/>
      <w:marBottom w:val="0"/>
      <w:divBdr>
        <w:top w:val="none" w:sz="0" w:space="0" w:color="auto"/>
        <w:left w:val="none" w:sz="0" w:space="0" w:color="auto"/>
        <w:bottom w:val="none" w:sz="0" w:space="0" w:color="auto"/>
        <w:right w:val="none" w:sz="0" w:space="0" w:color="auto"/>
      </w:divBdr>
      <w:divsChild>
        <w:div w:id="1845776915">
          <w:marLeft w:val="0"/>
          <w:marRight w:val="0"/>
          <w:marTop w:val="0"/>
          <w:marBottom w:val="0"/>
          <w:divBdr>
            <w:top w:val="none" w:sz="0" w:space="0" w:color="auto"/>
            <w:left w:val="none" w:sz="0" w:space="0" w:color="auto"/>
            <w:bottom w:val="none" w:sz="0" w:space="0" w:color="auto"/>
            <w:right w:val="none" w:sz="0" w:space="0" w:color="auto"/>
          </w:divBdr>
          <w:divsChild>
            <w:div w:id="1423377745">
              <w:marLeft w:val="0"/>
              <w:marRight w:val="0"/>
              <w:marTop w:val="0"/>
              <w:marBottom w:val="0"/>
              <w:divBdr>
                <w:top w:val="none" w:sz="0" w:space="0" w:color="auto"/>
                <w:left w:val="none" w:sz="0" w:space="0" w:color="auto"/>
                <w:bottom w:val="none" w:sz="0" w:space="0" w:color="auto"/>
                <w:right w:val="none" w:sz="0" w:space="0" w:color="auto"/>
              </w:divBdr>
              <w:divsChild>
                <w:div w:id="1168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4270">
      <w:bodyDiv w:val="1"/>
      <w:marLeft w:val="0"/>
      <w:marRight w:val="0"/>
      <w:marTop w:val="0"/>
      <w:marBottom w:val="0"/>
      <w:divBdr>
        <w:top w:val="none" w:sz="0" w:space="0" w:color="auto"/>
        <w:left w:val="none" w:sz="0" w:space="0" w:color="auto"/>
        <w:bottom w:val="none" w:sz="0" w:space="0" w:color="auto"/>
        <w:right w:val="none" w:sz="0" w:space="0" w:color="auto"/>
      </w:divBdr>
    </w:div>
    <w:div w:id="1348213690">
      <w:bodyDiv w:val="1"/>
      <w:marLeft w:val="0"/>
      <w:marRight w:val="0"/>
      <w:marTop w:val="0"/>
      <w:marBottom w:val="0"/>
      <w:divBdr>
        <w:top w:val="none" w:sz="0" w:space="0" w:color="auto"/>
        <w:left w:val="none" w:sz="0" w:space="0" w:color="auto"/>
        <w:bottom w:val="none" w:sz="0" w:space="0" w:color="auto"/>
        <w:right w:val="none" w:sz="0" w:space="0" w:color="auto"/>
      </w:divBdr>
    </w:div>
    <w:div w:id="1406100531">
      <w:bodyDiv w:val="1"/>
      <w:marLeft w:val="0"/>
      <w:marRight w:val="0"/>
      <w:marTop w:val="0"/>
      <w:marBottom w:val="0"/>
      <w:divBdr>
        <w:top w:val="none" w:sz="0" w:space="0" w:color="auto"/>
        <w:left w:val="none" w:sz="0" w:space="0" w:color="auto"/>
        <w:bottom w:val="none" w:sz="0" w:space="0" w:color="auto"/>
        <w:right w:val="none" w:sz="0" w:space="0" w:color="auto"/>
      </w:divBdr>
    </w:div>
    <w:div w:id="1438259530">
      <w:bodyDiv w:val="1"/>
      <w:marLeft w:val="0"/>
      <w:marRight w:val="0"/>
      <w:marTop w:val="0"/>
      <w:marBottom w:val="0"/>
      <w:divBdr>
        <w:top w:val="none" w:sz="0" w:space="0" w:color="auto"/>
        <w:left w:val="none" w:sz="0" w:space="0" w:color="auto"/>
        <w:bottom w:val="none" w:sz="0" w:space="0" w:color="auto"/>
        <w:right w:val="none" w:sz="0" w:space="0" w:color="auto"/>
      </w:divBdr>
    </w:div>
    <w:div w:id="1477066733">
      <w:bodyDiv w:val="1"/>
      <w:marLeft w:val="0"/>
      <w:marRight w:val="0"/>
      <w:marTop w:val="0"/>
      <w:marBottom w:val="0"/>
      <w:divBdr>
        <w:top w:val="none" w:sz="0" w:space="0" w:color="auto"/>
        <w:left w:val="none" w:sz="0" w:space="0" w:color="auto"/>
        <w:bottom w:val="none" w:sz="0" w:space="0" w:color="auto"/>
        <w:right w:val="none" w:sz="0" w:space="0" w:color="auto"/>
      </w:divBdr>
    </w:div>
    <w:div w:id="1493329569">
      <w:bodyDiv w:val="1"/>
      <w:marLeft w:val="0"/>
      <w:marRight w:val="0"/>
      <w:marTop w:val="0"/>
      <w:marBottom w:val="0"/>
      <w:divBdr>
        <w:top w:val="none" w:sz="0" w:space="0" w:color="auto"/>
        <w:left w:val="none" w:sz="0" w:space="0" w:color="auto"/>
        <w:bottom w:val="none" w:sz="0" w:space="0" w:color="auto"/>
        <w:right w:val="none" w:sz="0" w:space="0" w:color="auto"/>
      </w:divBdr>
      <w:divsChild>
        <w:div w:id="1341857199">
          <w:marLeft w:val="0"/>
          <w:marRight w:val="0"/>
          <w:marTop w:val="0"/>
          <w:marBottom w:val="0"/>
          <w:divBdr>
            <w:top w:val="none" w:sz="0" w:space="0" w:color="auto"/>
            <w:left w:val="none" w:sz="0" w:space="0" w:color="auto"/>
            <w:bottom w:val="none" w:sz="0" w:space="0" w:color="auto"/>
            <w:right w:val="none" w:sz="0" w:space="0" w:color="auto"/>
          </w:divBdr>
          <w:divsChild>
            <w:div w:id="480734378">
              <w:marLeft w:val="0"/>
              <w:marRight w:val="0"/>
              <w:marTop w:val="0"/>
              <w:marBottom w:val="0"/>
              <w:divBdr>
                <w:top w:val="none" w:sz="0" w:space="0" w:color="auto"/>
                <w:left w:val="none" w:sz="0" w:space="0" w:color="auto"/>
                <w:bottom w:val="none" w:sz="0" w:space="0" w:color="auto"/>
                <w:right w:val="none" w:sz="0" w:space="0" w:color="auto"/>
              </w:divBdr>
              <w:divsChild>
                <w:div w:id="556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435">
      <w:bodyDiv w:val="1"/>
      <w:marLeft w:val="0"/>
      <w:marRight w:val="0"/>
      <w:marTop w:val="0"/>
      <w:marBottom w:val="0"/>
      <w:divBdr>
        <w:top w:val="none" w:sz="0" w:space="0" w:color="auto"/>
        <w:left w:val="none" w:sz="0" w:space="0" w:color="auto"/>
        <w:bottom w:val="none" w:sz="0" w:space="0" w:color="auto"/>
        <w:right w:val="none" w:sz="0" w:space="0" w:color="auto"/>
      </w:divBdr>
    </w:div>
    <w:div w:id="1645694087">
      <w:bodyDiv w:val="1"/>
      <w:marLeft w:val="0"/>
      <w:marRight w:val="0"/>
      <w:marTop w:val="0"/>
      <w:marBottom w:val="0"/>
      <w:divBdr>
        <w:top w:val="none" w:sz="0" w:space="0" w:color="auto"/>
        <w:left w:val="none" w:sz="0" w:space="0" w:color="auto"/>
        <w:bottom w:val="none" w:sz="0" w:space="0" w:color="auto"/>
        <w:right w:val="none" w:sz="0" w:space="0" w:color="auto"/>
      </w:divBdr>
    </w:div>
    <w:div w:id="1686325436">
      <w:bodyDiv w:val="1"/>
      <w:marLeft w:val="0"/>
      <w:marRight w:val="0"/>
      <w:marTop w:val="0"/>
      <w:marBottom w:val="0"/>
      <w:divBdr>
        <w:top w:val="none" w:sz="0" w:space="0" w:color="auto"/>
        <w:left w:val="none" w:sz="0" w:space="0" w:color="auto"/>
        <w:bottom w:val="none" w:sz="0" w:space="0" w:color="auto"/>
        <w:right w:val="none" w:sz="0" w:space="0" w:color="auto"/>
      </w:divBdr>
    </w:div>
    <w:div w:id="1697731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72">
          <w:marLeft w:val="0"/>
          <w:marRight w:val="0"/>
          <w:marTop w:val="0"/>
          <w:marBottom w:val="0"/>
          <w:divBdr>
            <w:top w:val="none" w:sz="0" w:space="0" w:color="auto"/>
            <w:left w:val="none" w:sz="0" w:space="0" w:color="auto"/>
            <w:bottom w:val="none" w:sz="0" w:space="0" w:color="auto"/>
            <w:right w:val="none" w:sz="0" w:space="0" w:color="auto"/>
          </w:divBdr>
          <w:divsChild>
            <w:div w:id="1091925680">
              <w:marLeft w:val="0"/>
              <w:marRight w:val="0"/>
              <w:marTop w:val="0"/>
              <w:marBottom w:val="0"/>
              <w:divBdr>
                <w:top w:val="none" w:sz="0" w:space="0" w:color="auto"/>
                <w:left w:val="none" w:sz="0" w:space="0" w:color="auto"/>
                <w:bottom w:val="none" w:sz="0" w:space="0" w:color="auto"/>
                <w:right w:val="none" w:sz="0" w:space="0" w:color="auto"/>
              </w:divBdr>
              <w:divsChild>
                <w:div w:id="1654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4586">
      <w:bodyDiv w:val="1"/>
      <w:marLeft w:val="0"/>
      <w:marRight w:val="0"/>
      <w:marTop w:val="0"/>
      <w:marBottom w:val="0"/>
      <w:divBdr>
        <w:top w:val="none" w:sz="0" w:space="0" w:color="auto"/>
        <w:left w:val="none" w:sz="0" w:space="0" w:color="auto"/>
        <w:bottom w:val="none" w:sz="0" w:space="0" w:color="auto"/>
        <w:right w:val="none" w:sz="0" w:space="0" w:color="auto"/>
      </w:divBdr>
      <w:divsChild>
        <w:div w:id="1973049459">
          <w:marLeft w:val="0"/>
          <w:marRight w:val="0"/>
          <w:marTop w:val="0"/>
          <w:marBottom w:val="0"/>
          <w:divBdr>
            <w:top w:val="none" w:sz="0" w:space="0" w:color="auto"/>
            <w:left w:val="none" w:sz="0" w:space="0" w:color="auto"/>
            <w:bottom w:val="none" w:sz="0" w:space="0" w:color="auto"/>
            <w:right w:val="none" w:sz="0" w:space="0" w:color="auto"/>
          </w:divBdr>
          <w:divsChild>
            <w:div w:id="1596476611">
              <w:marLeft w:val="0"/>
              <w:marRight w:val="0"/>
              <w:marTop w:val="0"/>
              <w:marBottom w:val="0"/>
              <w:divBdr>
                <w:top w:val="none" w:sz="0" w:space="0" w:color="auto"/>
                <w:left w:val="none" w:sz="0" w:space="0" w:color="auto"/>
                <w:bottom w:val="none" w:sz="0" w:space="0" w:color="auto"/>
                <w:right w:val="none" w:sz="0" w:space="0" w:color="auto"/>
              </w:divBdr>
              <w:divsChild>
                <w:div w:id="2050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2377">
      <w:bodyDiv w:val="1"/>
      <w:marLeft w:val="0"/>
      <w:marRight w:val="0"/>
      <w:marTop w:val="0"/>
      <w:marBottom w:val="0"/>
      <w:divBdr>
        <w:top w:val="none" w:sz="0" w:space="0" w:color="auto"/>
        <w:left w:val="none" w:sz="0" w:space="0" w:color="auto"/>
        <w:bottom w:val="none" w:sz="0" w:space="0" w:color="auto"/>
        <w:right w:val="none" w:sz="0" w:space="0" w:color="auto"/>
      </w:divBdr>
    </w:div>
    <w:div w:id="1778213429">
      <w:bodyDiv w:val="1"/>
      <w:marLeft w:val="0"/>
      <w:marRight w:val="0"/>
      <w:marTop w:val="0"/>
      <w:marBottom w:val="0"/>
      <w:divBdr>
        <w:top w:val="none" w:sz="0" w:space="0" w:color="auto"/>
        <w:left w:val="none" w:sz="0" w:space="0" w:color="auto"/>
        <w:bottom w:val="none" w:sz="0" w:space="0" w:color="auto"/>
        <w:right w:val="none" w:sz="0" w:space="0" w:color="auto"/>
      </w:divBdr>
      <w:divsChild>
        <w:div w:id="1555240871">
          <w:marLeft w:val="0"/>
          <w:marRight w:val="0"/>
          <w:marTop w:val="0"/>
          <w:marBottom w:val="0"/>
          <w:divBdr>
            <w:top w:val="none" w:sz="0" w:space="0" w:color="auto"/>
            <w:left w:val="none" w:sz="0" w:space="0" w:color="auto"/>
            <w:bottom w:val="none" w:sz="0" w:space="0" w:color="auto"/>
            <w:right w:val="none" w:sz="0" w:space="0" w:color="auto"/>
          </w:divBdr>
          <w:divsChild>
            <w:div w:id="427233714">
              <w:marLeft w:val="0"/>
              <w:marRight w:val="0"/>
              <w:marTop w:val="0"/>
              <w:marBottom w:val="0"/>
              <w:divBdr>
                <w:top w:val="none" w:sz="0" w:space="0" w:color="auto"/>
                <w:left w:val="none" w:sz="0" w:space="0" w:color="auto"/>
                <w:bottom w:val="none" w:sz="0" w:space="0" w:color="auto"/>
                <w:right w:val="none" w:sz="0" w:space="0" w:color="auto"/>
              </w:divBdr>
              <w:divsChild>
                <w:div w:id="1749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287">
      <w:bodyDiv w:val="1"/>
      <w:marLeft w:val="0"/>
      <w:marRight w:val="0"/>
      <w:marTop w:val="0"/>
      <w:marBottom w:val="0"/>
      <w:divBdr>
        <w:top w:val="none" w:sz="0" w:space="0" w:color="auto"/>
        <w:left w:val="none" w:sz="0" w:space="0" w:color="auto"/>
        <w:bottom w:val="none" w:sz="0" w:space="0" w:color="auto"/>
        <w:right w:val="none" w:sz="0" w:space="0" w:color="auto"/>
      </w:divBdr>
    </w:div>
    <w:div w:id="1804762412">
      <w:bodyDiv w:val="1"/>
      <w:marLeft w:val="0"/>
      <w:marRight w:val="0"/>
      <w:marTop w:val="0"/>
      <w:marBottom w:val="0"/>
      <w:divBdr>
        <w:top w:val="none" w:sz="0" w:space="0" w:color="auto"/>
        <w:left w:val="none" w:sz="0" w:space="0" w:color="auto"/>
        <w:bottom w:val="none" w:sz="0" w:space="0" w:color="auto"/>
        <w:right w:val="none" w:sz="0" w:space="0" w:color="auto"/>
      </w:divBdr>
    </w:div>
    <w:div w:id="1866674975">
      <w:bodyDiv w:val="1"/>
      <w:marLeft w:val="0"/>
      <w:marRight w:val="0"/>
      <w:marTop w:val="0"/>
      <w:marBottom w:val="0"/>
      <w:divBdr>
        <w:top w:val="none" w:sz="0" w:space="0" w:color="auto"/>
        <w:left w:val="none" w:sz="0" w:space="0" w:color="auto"/>
        <w:bottom w:val="none" w:sz="0" w:space="0" w:color="auto"/>
        <w:right w:val="none" w:sz="0" w:space="0" w:color="auto"/>
      </w:divBdr>
    </w:div>
    <w:div w:id="1889871626">
      <w:bodyDiv w:val="1"/>
      <w:marLeft w:val="0"/>
      <w:marRight w:val="0"/>
      <w:marTop w:val="0"/>
      <w:marBottom w:val="0"/>
      <w:divBdr>
        <w:top w:val="none" w:sz="0" w:space="0" w:color="auto"/>
        <w:left w:val="none" w:sz="0" w:space="0" w:color="auto"/>
        <w:bottom w:val="none" w:sz="0" w:space="0" w:color="auto"/>
        <w:right w:val="none" w:sz="0" w:space="0" w:color="auto"/>
      </w:divBdr>
    </w:div>
    <w:div w:id="1890221103">
      <w:bodyDiv w:val="1"/>
      <w:marLeft w:val="0"/>
      <w:marRight w:val="0"/>
      <w:marTop w:val="0"/>
      <w:marBottom w:val="0"/>
      <w:divBdr>
        <w:top w:val="none" w:sz="0" w:space="0" w:color="auto"/>
        <w:left w:val="none" w:sz="0" w:space="0" w:color="auto"/>
        <w:bottom w:val="none" w:sz="0" w:space="0" w:color="auto"/>
        <w:right w:val="none" w:sz="0" w:space="0" w:color="auto"/>
      </w:divBdr>
      <w:divsChild>
        <w:div w:id="1239359980">
          <w:marLeft w:val="0"/>
          <w:marRight w:val="0"/>
          <w:marTop w:val="0"/>
          <w:marBottom w:val="0"/>
          <w:divBdr>
            <w:top w:val="none" w:sz="0" w:space="0" w:color="auto"/>
            <w:left w:val="none" w:sz="0" w:space="0" w:color="auto"/>
            <w:bottom w:val="none" w:sz="0" w:space="0" w:color="auto"/>
            <w:right w:val="none" w:sz="0" w:space="0" w:color="auto"/>
          </w:divBdr>
          <w:divsChild>
            <w:div w:id="615328222">
              <w:marLeft w:val="0"/>
              <w:marRight w:val="0"/>
              <w:marTop w:val="0"/>
              <w:marBottom w:val="0"/>
              <w:divBdr>
                <w:top w:val="none" w:sz="0" w:space="0" w:color="auto"/>
                <w:left w:val="none" w:sz="0" w:space="0" w:color="auto"/>
                <w:bottom w:val="none" w:sz="0" w:space="0" w:color="auto"/>
                <w:right w:val="none" w:sz="0" w:space="0" w:color="auto"/>
              </w:divBdr>
              <w:divsChild>
                <w:div w:id="1068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193">
      <w:bodyDiv w:val="1"/>
      <w:marLeft w:val="0"/>
      <w:marRight w:val="0"/>
      <w:marTop w:val="0"/>
      <w:marBottom w:val="0"/>
      <w:divBdr>
        <w:top w:val="none" w:sz="0" w:space="0" w:color="auto"/>
        <w:left w:val="none" w:sz="0" w:space="0" w:color="auto"/>
        <w:bottom w:val="none" w:sz="0" w:space="0" w:color="auto"/>
        <w:right w:val="none" w:sz="0" w:space="0" w:color="auto"/>
      </w:divBdr>
      <w:divsChild>
        <w:div w:id="533202537">
          <w:marLeft w:val="0"/>
          <w:marRight w:val="0"/>
          <w:marTop w:val="0"/>
          <w:marBottom w:val="0"/>
          <w:divBdr>
            <w:top w:val="none" w:sz="0" w:space="0" w:color="auto"/>
            <w:left w:val="none" w:sz="0" w:space="0" w:color="auto"/>
            <w:bottom w:val="none" w:sz="0" w:space="0" w:color="auto"/>
            <w:right w:val="none" w:sz="0" w:space="0" w:color="auto"/>
          </w:divBdr>
          <w:divsChild>
            <w:div w:id="789205325">
              <w:marLeft w:val="0"/>
              <w:marRight w:val="0"/>
              <w:marTop w:val="0"/>
              <w:marBottom w:val="0"/>
              <w:divBdr>
                <w:top w:val="none" w:sz="0" w:space="0" w:color="auto"/>
                <w:left w:val="none" w:sz="0" w:space="0" w:color="auto"/>
                <w:bottom w:val="none" w:sz="0" w:space="0" w:color="auto"/>
                <w:right w:val="none" w:sz="0" w:space="0" w:color="auto"/>
              </w:divBdr>
              <w:divsChild>
                <w:div w:id="4765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9733">
      <w:bodyDiv w:val="1"/>
      <w:marLeft w:val="0"/>
      <w:marRight w:val="0"/>
      <w:marTop w:val="0"/>
      <w:marBottom w:val="0"/>
      <w:divBdr>
        <w:top w:val="none" w:sz="0" w:space="0" w:color="auto"/>
        <w:left w:val="none" w:sz="0" w:space="0" w:color="auto"/>
        <w:bottom w:val="none" w:sz="0" w:space="0" w:color="auto"/>
        <w:right w:val="none" w:sz="0" w:space="0" w:color="auto"/>
      </w:divBdr>
      <w:divsChild>
        <w:div w:id="961769226">
          <w:marLeft w:val="0"/>
          <w:marRight w:val="0"/>
          <w:marTop w:val="0"/>
          <w:marBottom w:val="0"/>
          <w:divBdr>
            <w:top w:val="none" w:sz="0" w:space="0" w:color="auto"/>
            <w:left w:val="none" w:sz="0" w:space="0" w:color="auto"/>
            <w:bottom w:val="none" w:sz="0" w:space="0" w:color="auto"/>
            <w:right w:val="none" w:sz="0" w:space="0" w:color="auto"/>
          </w:divBdr>
          <w:divsChild>
            <w:div w:id="1273434038">
              <w:marLeft w:val="0"/>
              <w:marRight w:val="0"/>
              <w:marTop w:val="0"/>
              <w:marBottom w:val="0"/>
              <w:divBdr>
                <w:top w:val="none" w:sz="0" w:space="0" w:color="auto"/>
                <w:left w:val="none" w:sz="0" w:space="0" w:color="auto"/>
                <w:bottom w:val="none" w:sz="0" w:space="0" w:color="auto"/>
                <w:right w:val="none" w:sz="0" w:space="0" w:color="auto"/>
              </w:divBdr>
              <w:divsChild>
                <w:div w:id="13816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3676">
      <w:bodyDiv w:val="1"/>
      <w:marLeft w:val="0"/>
      <w:marRight w:val="0"/>
      <w:marTop w:val="0"/>
      <w:marBottom w:val="0"/>
      <w:divBdr>
        <w:top w:val="none" w:sz="0" w:space="0" w:color="auto"/>
        <w:left w:val="none" w:sz="0" w:space="0" w:color="auto"/>
        <w:bottom w:val="none" w:sz="0" w:space="0" w:color="auto"/>
        <w:right w:val="none" w:sz="0" w:space="0" w:color="auto"/>
      </w:divBdr>
      <w:divsChild>
        <w:div w:id="1710641074">
          <w:marLeft w:val="0"/>
          <w:marRight w:val="0"/>
          <w:marTop w:val="0"/>
          <w:marBottom w:val="0"/>
          <w:divBdr>
            <w:top w:val="none" w:sz="0" w:space="0" w:color="auto"/>
            <w:left w:val="none" w:sz="0" w:space="0" w:color="auto"/>
            <w:bottom w:val="none" w:sz="0" w:space="0" w:color="auto"/>
            <w:right w:val="none" w:sz="0" w:space="0" w:color="auto"/>
          </w:divBdr>
          <w:divsChild>
            <w:div w:id="1049917311">
              <w:marLeft w:val="0"/>
              <w:marRight w:val="0"/>
              <w:marTop w:val="0"/>
              <w:marBottom w:val="0"/>
              <w:divBdr>
                <w:top w:val="none" w:sz="0" w:space="0" w:color="auto"/>
                <w:left w:val="none" w:sz="0" w:space="0" w:color="auto"/>
                <w:bottom w:val="none" w:sz="0" w:space="0" w:color="auto"/>
                <w:right w:val="none" w:sz="0" w:space="0" w:color="auto"/>
              </w:divBdr>
              <w:divsChild>
                <w:div w:id="2774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6153">
      <w:bodyDiv w:val="1"/>
      <w:marLeft w:val="0"/>
      <w:marRight w:val="0"/>
      <w:marTop w:val="0"/>
      <w:marBottom w:val="0"/>
      <w:divBdr>
        <w:top w:val="none" w:sz="0" w:space="0" w:color="auto"/>
        <w:left w:val="none" w:sz="0" w:space="0" w:color="auto"/>
        <w:bottom w:val="none" w:sz="0" w:space="0" w:color="auto"/>
        <w:right w:val="none" w:sz="0" w:space="0" w:color="auto"/>
      </w:divBdr>
    </w:div>
    <w:div w:id="21164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deralreserve.gov/newsevents/pressreleases/files/bcreg20210514a1.pdf" TargetMode="External"/><Relationship Id="rId18" Type="http://schemas.openxmlformats.org/officeDocument/2006/relationships/hyperlink" Target="https://www.ncua.gov/exit-disclaimer?url=https%3A%2F%2Fwww.cdfifund.gov%2Fprograms-training%2Fprograms%2Fsdlp" TargetMode="External"/><Relationship Id="rId26" Type="http://schemas.openxmlformats.org/officeDocument/2006/relationships/hyperlink" Target="https://www.woccu.org/advocacy/telegraph" TargetMode="External"/><Relationship Id="rId3" Type="http://schemas.openxmlformats.org/officeDocument/2006/relationships/customXml" Target="../customXml/item3.xml"/><Relationship Id="rId21" Type="http://schemas.openxmlformats.org/officeDocument/2006/relationships/hyperlink" Target="https://www.ncua.gov/regulation-supervision/letters-credit-unions-other-guidance/evaluating-libor-transition-plans" TargetMode="External"/><Relationship Id="rId7" Type="http://schemas.openxmlformats.org/officeDocument/2006/relationships/webSettings" Target="webSettings.xml"/><Relationship Id="rId12" Type="http://schemas.openxmlformats.org/officeDocument/2006/relationships/hyperlink" Target="https://www.federalreserve.gov/newsevents/pressreleases/bcreg20210514a.htm" TargetMode="External"/><Relationship Id="rId17" Type="http://schemas.openxmlformats.org/officeDocument/2006/relationships/hyperlink" Target="https://www.ncua.gov/exit-disclaimer?url=https%3A%2F%2Fevent.on24.com%2FeventRegistration%2FEventLobbyServlet%3Ftarget%3Dreg20.jsp%26referrer%3D%26eventid%3D3127587%26sessionid%3D1%26key%3D147D072E7545A34D2EBCB6A8F3BC3EE8%26regTag%3D%26V2%3Dfalse%26sourcepage%3Dregister" TargetMode="External"/><Relationship Id="rId25" Type="http://schemas.openxmlformats.org/officeDocument/2006/relationships/hyperlink" Target="https://www.cuna.org/Advocacy/Priorities/Removing-Barriers-Blog/" TargetMode="External"/><Relationship Id="rId2" Type="http://schemas.openxmlformats.org/officeDocument/2006/relationships/customXml" Target="../customXml/item2.xml"/><Relationship Id="rId16" Type="http://schemas.openxmlformats.org/officeDocument/2006/relationships/hyperlink" Target="mailto:audience.support@on24.com" TargetMode="External"/><Relationship Id="rId20" Type="http://schemas.openxmlformats.org/officeDocument/2006/relationships/hyperlink" Target="https://www.ncua.gov/exit-disclaimer?url=https%3A%2F%2Fwww.ffiec.gov%2Fpress%2FPDF%2FFFIEC+Statement+on+Managing+the+LIBOR+Transi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serve.gov/newsevents/pressreleases/bcreg20210517a.htm" TargetMode="External"/><Relationship Id="rId24" Type="http://schemas.openxmlformats.org/officeDocument/2006/relationships/hyperlink" Target="https://www.consumer.ftc.gov/blog/2021/05/spotting-cryptocurrency-investment-scams?utm_source=govdelivery" TargetMode="External"/><Relationship Id="rId5" Type="http://schemas.openxmlformats.org/officeDocument/2006/relationships/styles" Target="styles.xml"/><Relationship Id="rId15" Type="http://schemas.openxmlformats.org/officeDocument/2006/relationships/hyperlink" Target="mailto:WebinarQuestions@ncua.gov" TargetMode="External"/><Relationship Id="rId23" Type="http://schemas.openxmlformats.org/officeDocument/2006/relationships/hyperlink" Target="file:///C:\Users\jburke\AppData\Local\Microsoft\Windows\INetCache\Content.Outlook\EGIQ9WJN\Pandemic%20Issues%20Cause%20Drop%20in%20Consumer%20Satisfaction%20for%20Credit%20Unions,%20Banks" TargetMode="External"/><Relationship Id="rId28" Type="http://schemas.openxmlformats.org/officeDocument/2006/relationships/fontTable" Target="fontTable.xml"/><Relationship Id="rId10" Type="http://schemas.openxmlformats.org/officeDocument/2006/relationships/hyperlink" Target="https://www.leagueinfosight.com/cupp-training" TargetMode="External"/><Relationship Id="rId19" Type="http://schemas.openxmlformats.org/officeDocument/2006/relationships/hyperlink" Target="https://www.ncua.gov/exit-disclaimer?url=https%3A%2F%2Fwww.theice.com%2Fiba%2Flibo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ncua.gov/exit-disclaimer?url=https%3A%2F%2Fevent.on24.com%2FeventRegistration%2FEventLobbyServlet%3Ftarget%3Dreg20.jsp%26referrer%3D%26eventid%3D2950229%26sessionid%3D1%26key%3D85C6E61F6CDEA83385A870C985EA5EBD%26regTag%3D%26V2%3Dfalse%26sourcepage%3Dregister" TargetMode="External"/><Relationship Id="rId22" Type="http://schemas.openxmlformats.org/officeDocument/2006/relationships/hyperlink" Target="https://www.consumerfinance.gov/compliance/compliance-resources/mortgage-resources/tila-respa-integrated-disclosures/tila-respa-integrated-disclosure-faqs/" TargetMode="External"/><Relationship Id="rId27" Type="http://schemas.openxmlformats.org/officeDocument/2006/relationships/hyperlink" Target="https://advocate.wo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DD7D87C03A546BF9FEA8656E71C83" ma:contentTypeVersion="13" ma:contentTypeDescription="Create a new document." ma:contentTypeScope="" ma:versionID="1f6e01e68996f8926efbb9c1f22bbbc1">
  <xsd:schema xmlns:xsd="http://www.w3.org/2001/XMLSchema" xmlns:xs="http://www.w3.org/2001/XMLSchema" xmlns:p="http://schemas.microsoft.com/office/2006/metadata/properties" xmlns:ns3="9ed4b166-fde9-45ae-ac4a-6891e66d5631" xmlns:ns4="32a401af-5d1d-4b05-bf75-69ff734f212f" targetNamespace="http://schemas.microsoft.com/office/2006/metadata/properties" ma:root="true" ma:fieldsID="e58d939b4e2731be4654adcedfdda591" ns3:_="" ns4:_="">
    <xsd:import namespace="9ed4b166-fde9-45ae-ac4a-6891e66d5631"/>
    <xsd:import namespace="32a401af-5d1d-4b05-bf75-69ff734f2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b166-fde9-45ae-ac4a-6891e66d56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401af-5d1d-4b05-bf75-69ff734f21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EE53D-128C-449F-93A4-8B3FD791B2ED}">
  <ds:schemaRefs>
    <ds:schemaRef ds:uri="http://www.w3.org/XML/1998/namespace"/>
    <ds:schemaRef ds:uri="32a401af-5d1d-4b05-bf75-69ff734f212f"/>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ed4b166-fde9-45ae-ac4a-6891e66d563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BB57DD4-B137-460C-B569-FCDD7F43A4CC}">
  <ds:schemaRefs>
    <ds:schemaRef ds:uri="http://schemas.microsoft.com/sharepoint/v3/contenttype/forms"/>
  </ds:schemaRefs>
</ds:datastoreItem>
</file>

<file path=customXml/itemProps3.xml><?xml version="1.0" encoding="utf-8"?>
<ds:datastoreItem xmlns:ds="http://schemas.openxmlformats.org/officeDocument/2006/customXml" ds:itemID="{5133BB37-2E7F-4129-8B74-64C8BFA8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b166-fde9-45ae-ac4a-6891e66d5631"/>
    <ds:schemaRef ds:uri="32a401af-5d1d-4b05-bf75-69ff734f2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Burke, Jennifer</cp:lastModifiedBy>
  <cp:revision>2</cp:revision>
  <dcterms:created xsi:type="dcterms:W3CDTF">2021-05-20T14:04:00Z</dcterms:created>
  <dcterms:modified xsi:type="dcterms:W3CDTF">2021-05-20T14:04:00Z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0x010100518DD7D87C03A546BF9FEA8656E71C83</vt:lpwstr>
  </property>
</Properties>
</file>